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1F9C" w14:textId="77777777" w:rsidR="0050199F" w:rsidRDefault="00422D1F" w:rsidP="0050199F">
      <w:pPr>
        <w:widowControl/>
        <w:spacing w:line="432" w:lineRule="auto"/>
        <w:jc w:val="center"/>
        <w:rPr>
          <w:rStyle w:val="a9"/>
          <w:rFonts w:asciiTheme="minorEastAsia" w:hAnsiTheme="minorEastAsia"/>
          <w:sz w:val="32"/>
          <w:szCs w:val="32"/>
        </w:rPr>
      </w:pPr>
      <w:r w:rsidRPr="0050199F">
        <w:rPr>
          <w:rStyle w:val="a9"/>
          <w:rFonts w:asciiTheme="minorEastAsia" w:hAnsiTheme="minorEastAsia" w:hint="eastAsia"/>
          <w:sz w:val="32"/>
          <w:szCs w:val="32"/>
        </w:rPr>
        <w:t>杭州电子科技大学与塞浦路斯理工大学合作</w:t>
      </w:r>
      <w:r w:rsidR="00E150F0" w:rsidRPr="0050199F">
        <w:rPr>
          <w:rStyle w:val="a9"/>
          <w:rFonts w:asciiTheme="minorEastAsia" w:hAnsiTheme="minorEastAsia" w:hint="eastAsia"/>
          <w:sz w:val="32"/>
          <w:szCs w:val="32"/>
        </w:rPr>
        <w:t>培养</w:t>
      </w:r>
    </w:p>
    <w:p w14:paraId="0BCD77CF" w14:textId="796A4954" w:rsidR="00B13BC9" w:rsidRPr="0050199F" w:rsidRDefault="00E150F0" w:rsidP="0050199F">
      <w:pPr>
        <w:widowControl/>
        <w:spacing w:line="432" w:lineRule="auto"/>
        <w:jc w:val="center"/>
        <w:rPr>
          <w:rStyle w:val="a9"/>
          <w:rFonts w:asciiTheme="minorEastAsia" w:hAnsiTheme="minorEastAsia"/>
          <w:sz w:val="32"/>
          <w:szCs w:val="32"/>
        </w:rPr>
      </w:pPr>
      <w:r w:rsidRPr="0050199F">
        <w:rPr>
          <w:rStyle w:val="a9"/>
          <w:rFonts w:asciiTheme="minorEastAsia" w:hAnsiTheme="minorEastAsia" w:hint="eastAsia"/>
          <w:sz w:val="32"/>
          <w:szCs w:val="32"/>
        </w:rPr>
        <w:t>2022年电子科学与技术硕士研究生招生指南</w:t>
      </w:r>
    </w:p>
    <w:p w14:paraId="77B551A8" w14:textId="77777777" w:rsidR="0087512A" w:rsidRPr="0087512A" w:rsidRDefault="0087512A" w:rsidP="00803BAB">
      <w:pPr>
        <w:widowControl/>
        <w:spacing w:line="432" w:lineRule="auto"/>
        <w:jc w:val="center"/>
        <w:rPr>
          <w:rFonts w:hint="eastAsia"/>
          <w:b/>
          <w:bCs/>
          <w:sz w:val="30"/>
          <w:szCs w:val="30"/>
        </w:rPr>
      </w:pPr>
    </w:p>
    <w:p w14:paraId="6479F03A" w14:textId="77777777" w:rsidR="00B13BC9" w:rsidRPr="0087512A" w:rsidRDefault="00E150F0">
      <w:pPr>
        <w:spacing w:line="432" w:lineRule="auto"/>
        <w:ind w:leftChars="-3" w:left="-6" w:firstLineChars="196" w:firstLine="413"/>
        <w:rPr>
          <w:sz w:val="24"/>
          <w:szCs w:val="24"/>
        </w:rPr>
      </w:pPr>
      <w:r w:rsidRPr="0087512A">
        <w:rPr>
          <w:rFonts w:hint="eastAsia"/>
          <w:b/>
          <w:bCs/>
        </w:rPr>
        <w:t>一、专业介绍</w:t>
      </w:r>
    </w:p>
    <w:p w14:paraId="3501CB78" w14:textId="77777777" w:rsidR="00B13BC9" w:rsidRPr="0087512A" w:rsidRDefault="00E150F0">
      <w:pPr>
        <w:pStyle w:val="ab"/>
        <w:spacing w:line="360" w:lineRule="auto"/>
        <w:ind w:firstLineChars="300" w:firstLine="630"/>
        <w:rPr>
          <w:rFonts w:asciiTheme="minorEastAsia" w:hAnsiTheme="minorEastAsia"/>
          <w:szCs w:val="21"/>
        </w:rPr>
      </w:pPr>
      <w:r w:rsidRPr="0087512A">
        <w:rPr>
          <w:rFonts w:asciiTheme="minorEastAsia" w:hAnsiTheme="minorEastAsia" w:hint="eastAsia"/>
          <w:szCs w:val="21"/>
        </w:rPr>
        <w:t>杭州电子科技大学是浙江省首批5所重点建设高校之一，学校</w:t>
      </w:r>
      <w:r w:rsidRPr="0087512A">
        <w:rPr>
          <w:rFonts w:asciiTheme="minorEastAsia" w:hAnsiTheme="minorEastAsia"/>
          <w:szCs w:val="21"/>
        </w:rPr>
        <w:t>工程学、</w:t>
      </w:r>
      <w:r w:rsidRPr="0087512A">
        <w:rPr>
          <w:rFonts w:asciiTheme="minorEastAsia" w:hAnsiTheme="minorEastAsia" w:hint="eastAsia"/>
          <w:szCs w:val="21"/>
        </w:rPr>
        <w:t>计算机科学、材料科学、</w:t>
      </w:r>
      <w:r w:rsidRPr="0087512A">
        <w:rPr>
          <w:rFonts w:asciiTheme="minorEastAsia" w:hAnsiTheme="minorEastAsia"/>
          <w:szCs w:val="21"/>
        </w:rPr>
        <w:t>化学</w:t>
      </w:r>
      <w:r w:rsidRPr="0087512A">
        <w:rPr>
          <w:rFonts w:asciiTheme="minorEastAsia" w:hAnsiTheme="minorEastAsia" w:hint="eastAsia"/>
          <w:szCs w:val="21"/>
        </w:rPr>
        <w:t>科学ESI排名均位列全球前1%。</w:t>
      </w:r>
      <w:r w:rsidRPr="0087512A">
        <w:rPr>
          <w:rFonts w:hint="eastAsia"/>
        </w:rPr>
        <w:t>杭州电子科技大学“电子科学与技术”学科是浙江省高校重中之重学科，</w:t>
      </w:r>
      <w:r w:rsidRPr="0087512A">
        <w:rPr>
          <w:rFonts w:hint="eastAsia"/>
        </w:rPr>
        <w:t>1981</w:t>
      </w:r>
      <w:r w:rsidRPr="0087512A">
        <w:rPr>
          <w:rFonts w:hint="eastAsia"/>
        </w:rPr>
        <w:t>年开始招收硕士研究生，</w:t>
      </w:r>
      <w:r w:rsidRPr="0087512A">
        <w:rPr>
          <w:rFonts w:hint="eastAsia"/>
        </w:rPr>
        <w:t>1996</w:t>
      </w:r>
      <w:r w:rsidRPr="0087512A">
        <w:rPr>
          <w:rFonts w:hint="eastAsia"/>
        </w:rPr>
        <w:t>年获一级学科硕士点，</w:t>
      </w:r>
      <w:r w:rsidRPr="0087512A">
        <w:rPr>
          <w:rFonts w:hint="eastAsia"/>
        </w:rPr>
        <w:t>2013</w:t>
      </w:r>
      <w:r w:rsidRPr="0087512A">
        <w:rPr>
          <w:rFonts w:hint="eastAsia"/>
        </w:rPr>
        <w:t>年获一级学科博士点，</w:t>
      </w:r>
      <w:r w:rsidRPr="0087512A">
        <w:rPr>
          <w:rFonts w:asciiTheme="minorEastAsia" w:hAnsiTheme="minorEastAsia" w:hint="eastAsia"/>
          <w:szCs w:val="21"/>
        </w:rPr>
        <w:t>在教育部第四轮学科评估中</w:t>
      </w:r>
      <w:r w:rsidRPr="0087512A">
        <w:rPr>
          <w:rFonts w:hint="eastAsia"/>
        </w:rPr>
        <w:t>“电子科学与技术”</w:t>
      </w:r>
      <w:r w:rsidRPr="0087512A">
        <w:rPr>
          <w:rFonts w:asciiTheme="minorEastAsia" w:hAnsiTheme="minorEastAsia" w:hint="eastAsia"/>
          <w:szCs w:val="21"/>
        </w:rPr>
        <w:t>一级学科获</w:t>
      </w:r>
      <w:r w:rsidRPr="0087512A">
        <w:rPr>
          <w:rFonts w:ascii="宋体" w:eastAsia="宋体" w:hAnsi="宋体" w:hint="eastAsia"/>
          <w:szCs w:val="21"/>
          <w:shd w:val="clear" w:color="auto" w:fill="FFFFFF"/>
        </w:rPr>
        <w:t>B+</w:t>
      </w:r>
      <w:r w:rsidRPr="0087512A">
        <w:rPr>
          <w:rFonts w:asciiTheme="minorEastAsia" w:hAnsiTheme="minorEastAsia" w:hint="eastAsia"/>
          <w:szCs w:val="21"/>
        </w:rPr>
        <w:t>。</w:t>
      </w:r>
    </w:p>
    <w:p w14:paraId="20E791BD" w14:textId="77777777" w:rsidR="00B13BC9" w:rsidRPr="0087512A" w:rsidRDefault="00E150F0">
      <w:pPr>
        <w:snapToGrid w:val="0"/>
        <w:spacing w:line="480" w:lineRule="atLeast"/>
        <w:ind w:firstLineChars="250" w:firstLine="525"/>
      </w:pPr>
      <w:r w:rsidRPr="0087512A">
        <w:rPr>
          <w:rFonts w:hint="eastAsia"/>
        </w:rPr>
        <w:t>塞浦路斯理工大学是塞浦路斯公立大学，</w:t>
      </w:r>
      <w:r w:rsidRPr="0087512A">
        <w:t>成立于</w:t>
      </w:r>
      <w:r w:rsidRPr="0087512A">
        <w:t>2003</w:t>
      </w:r>
      <w:r w:rsidRPr="0087512A">
        <w:t>年</w:t>
      </w:r>
      <w:r w:rsidRPr="0087512A">
        <w:rPr>
          <w:rFonts w:hint="eastAsia"/>
        </w:rPr>
        <w:t>，</w:t>
      </w:r>
      <w:r w:rsidRPr="0087512A">
        <w:t>短期内已成长为塞浦路斯和希腊地区综合排名第一、</w:t>
      </w:r>
      <w:r w:rsidRPr="0087512A">
        <w:t>2019</w:t>
      </w:r>
      <w:r w:rsidRPr="0087512A">
        <w:t>年泰晤士报高等教育排名全球</w:t>
      </w:r>
      <w:r w:rsidRPr="0087512A">
        <w:t>301-350</w:t>
      </w:r>
      <w:r w:rsidRPr="0087512A">
        <w:t>、</w:t>
      </w:r>
      <w:r w:rsidRPr="0087512A">
        <w:t>“2018</w:t>
      </w:r>
      <w:r w:rsidRPr="0087512A">
        <w:t>年新欧洲最佳大学</w:t>
      </w:r>
      <w:r w:rsidRPr="0087512A">
        <w:t>”</w:t>
      </w:r>
      <w:r w:rsidRPr="0087512A">
        <w:t>排名第二的理工类高校</w:t>
      </w:r>
      <w:r w:rsidRPr="0087512A">
        <w:rPr>
          <w:rFonts w:hint="eastAsia"/>
        </w:rPr>
        <w:t>，</w:t>
      </w:r>
      <w:r w:rsidRPr="0087512A">
        <w:t>90%</w:t>
      </w:r>
      <w:r w:rsidRPr="0087512A">
        <w:t>以上师资具有欧美名校背景</w:t>
      </w:r>
      <w:r w:rsidRPr="0087512A">
        <w:rPr>
          <w:rFonts w:hint="eastAsia"/>
        </w:rPr>
        <w:t>。</w:t>
      </w:r>
    </w:p>
    <w:p w14:paraId="6ECEBCA6" w14:textId="020A96F1" w:rsidR="00B13BC9" w:rsidRPr="0087512A" w:rsidRDefault="00E150F0">
      <w:pPr>
        <w:snapToGrid w:val="0"/>
        <w:spacing w:line="480" w:lineRule="atLeast"/>
        <w:ind w:firstLineChars="250" w:firstLine="525"/>
      </w:pPr>
      <w:r w:rsidRPr="0087512A">
        <w:rPr>
          <w:rFonts w:hint="eastAsia"/>
        </w:rPr>
        <w:t>杭州电子科技大学与塞浦路斯理工大学合作培养电子科学与技术硕士研究生教育项目是教育部于</w:t>
      </w:r>
      <w:r w:rsidRPr="0087512A">
        <w:rPr>
          <w:rFonts w:hint="eastAsia"/>
        </w:rPr>
        <w:t>202</w:t>
      </w:r>
      <w:r w:rsidRPr="0087512A">
        <w:t>0</w:t>
      </w:r>
      <w:r w:rsidRPr="0087512A">
        <w:rPr>
          <w:rFonts w:hint="eastAsia"/>
        </w:rPr>
        <w:t>年</w:t>
      </w:r>
      <w:r w:rsidRPr="0087512A">
        <w:t>10</w:t>
      </w:r>
      <w:r w:rsidRPr="0087512A">
        <w:rPr>
          <w:rFonts w:hint="eastAsia"/>
        </w:rPr>
        <w:t>月批准，在全日制招生范围内实施的中塞合作办学项目。本项目立足于跨学科的教育理念，本着“学科强强联合，专业优势互补”的教学方法，开阔学生的国际化视野，充分发挥学生的主动性，培养跨学科复合型高层次人才。</w:t>
      </w:r>
    </w:p>
    <w:p w14:paraId="6B4D473B" w14:textId="77777777" w:rsidR="0087512A" w:rsidRPr="0087512A" w:rsidRDefault="0087512A">
      <w:pPr>
        <w:snapToGrid w:val="0"/>
        <w:spacing w:line="480" w:lineRule="atLeast"/>
        <w:ind w:firstLineChars="250" w:firstLine="525"/>
        <w:rPr>
          <w:rFonts w:hint="eastAsia"/>
        </w:rPr>
      </w:pPr>
    </w:p>
    <w:p w14:paraId="0C2826F7" w14:textId="77777777" w:rsidR="00B13BC9" w:rsidRPr="0087512A" w:rsidRDefault="00E150F0">
      <w:pPr>
        <w:spacing w:line="432" w:lineRule="auto"/>
        <w:ind w:firstLineChars="200" w:firstLine="422"/>
        <w:rPr>
          <w:b/>
          <w:bCs/>
        </w:rPr>
      </w:pPr>
      <w:r w:rsidRPr="0087512A">
        <w:rPr>
          <w:rFonts w:hint="eastAsia"/>
          <w:b/>
          <w:bCs/>
        </w:rPr>
        <w:t>二、培养目标</w:t>
      </w:r>
    </w:p>
    <w:p w14:paraId="7B6B928A" w14:textId="0EB29EAC" w:rsidR="00B13BC9" w:rsidRPr="0087512A" w:rsidRDefault="00E150F0">
      <w:pPr>
        <w:spacing w:line="432" w:lineRule="auto"/>
        <w:ind w:firstLineChars="200" w:firstLine="420"/>
      </w:pPr>
      <w:r w:rsidRPr="0087512A">
        <w:rPr>
          <w:rFonts w:hint="eastAsia"/>
        </w:rPr>
        <w:t>培养具有良好的科学素质，对电子科学与技术领域当前及未来的发展趋势具备洞察力，掌握电子科学技术等方面扎实、全面的专业知识及应用能力，熟悉和从事国内外电子科学领域的设计、开发、应用研究、运行管理等方面工作、有较高英语水平的国际化应用型高级专门人才。</w:t>
      </w:r>
    </w:p>
    <w:p w14:paraId="757DD6D1" w14:textId="77777777" w:rsidR="0087512A" w:rsidRPr="0087512A" w:rsidRDefault="0087512A">
      <w:pPr>
        <w:spacing w:line="432" w:lineRule="auto"/>
        <w:ind w:firstLineChars="200" w:firstLine="420"/>
        <w:rPr>
          <w:rFonts w:hint="eastAsia"/>
        </w:rPr>
      </w:pPr>
    </w:p>
    <w:p w14:paraId="68E1BCE7" w14:textId="2A725741" w:rsidR="00B13BC9" w:rsidRPr="0087512A" w:rsidRDefault="00E150F0">
      <w:pPr>
        <w:spacing w:line="432" w:lineRule="auto"/>
        <w:ind w:firstLine="482"/>
        <w:rPr>
          <w:b/>
          <w:bCs/>
        </w:rPr>
      </w:pPr>
      <w:r w:rsidRPr="0087512A">
        <w:rPr>
          <w:rFonts w:hint="eastAsia"/>
          <w:b/>
          <w:bCs/>
        </w:rPr>
        <w:t>三、招生专业</w:t>
      </w:r>
      <w:r w:rsidR="00546F8D" w:rsidRPr="0087512A">
        <w:rPr>
          <w:rFonts w:hint="eastAsia"/>
          <w:b/>
          <w:bCs/>
        </w:rPr>
        <w:t>目录</w:t>
      </w:r>
    </w:p>
    <w:p w14:paraId="7F8A27E2" w14:textId="7229100B" w:rsidR="0087512A" w:rsidRPr="0087512A" w:rsidRDefault="0087512A">
      <w:pPr>
        <w:spacing w:line="432" w:lineRule="auto"/>
        <w:ind w:firstLine="482"/>
        <w:rPr>
          <w:b/>
          <w:bCs/>
        </w:rPr>
      </w:pPr>
    </w:p>
    <w:p w14:paraId="5CFD8C5C" w14:textId="59D2EDB5" w:rsidR="0087512A" w:rsidRPr="0087512A" w:rsidRDefault="0087512A">
      <w:pPr>
        <w:spacing w:line="432" w:lineRule="auto"/>
        <w:ind w:firstLine="482"/>
        <w:rPr>
          <w:b/>
          <w:bCs/>
        </w:rPr>
      </w:pPr>
    </w:p>
    <w:p w14:paraId="0BF60E1A" w14:textId="77777777" w:rsidR="0087512A" w:rsidRPr="0087512A" w:rsidRDefault="0087512A">
      <w:pPr>
        <w:spacing w:line="432" w:lineRule="auto"/>
        <w:ind w:firstLine="482"/>
        <w:rPr>
          <w:rFonts w:hint="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5"/>
        <w:gridCol w:w="1350"/>
        <w:gridCol w:w="1350"/>
        <w:gridCol w:w="1620"/>
        <w:gridCol w:w="2220"/>
        <w:gridCol w:w="1347"/>
      </w:tblGrid>
      <w:tr w:rsidR="0087512A" w:rsidRPr="0050199F" w14:paraId="7015EAA3" w14:textId="77777777" w:rsidTr="0050199F">
        <w:trPr>
          <w:trHeight w:val="90"/>
          <w:jc w:val="center"/>
        </w:trPr>
        <w:tc>
          <w:tcPr>
            <w:tcW w:w="1185" w:type="dxa"/>
            <w:shd w:val="clear" w:color="auto" w:fill="auto"/>
            <w:tcMar>
              <w:top w:w="0" w:type="dxa"/>
              <w:left w:w="108" w:type="dxa"/>
              <w:bottom w:w="0" w:type="dxa"/>
              <w:right w:w="108" w:type="dxa"/>
            </w:tcMar>
            <w:vAlign w:val="center"/>
          </w:tcPr>
          <w:p w14:paraId="3718E507" w14:textId="77777777" w:rsidR="00B13BC9" w:rsidRPr="0050199F" w:rsidRDefault="00E150F0">
            <w:pPr>
              <w:widowControl/>
              <w:jc w:val="center"/>
              <w:textAlignment w:val="center"/>
              <w:rPr>
                <w:rFonts w:ascii="宋体" w:eastAsia="宋体" w:hAnsi="宋体" w:cs="宋体"/>
                <w:b/>
                <w:sz w:val="18"/>
                <w:szCs w:val="18"/>
              </w:rPr>
            </w:pPr>
            <w:r w:rsidRPr="0050199F">
              <w:rPr>
                <w:rFonts w:hint="eastAsia"/>
                <w:b/>
                <w:sz w:val="18"/>
                <w:szCs w:val="18"/>
              </w:rPr>
              <w:lastRenderedPageBreak/>
              <w:t>院系所</w:t>
            </w:r>
          </w:p>
        </w:tc>
        <w:tc>
          <w:tcPr>
            <w:tcW w:w="1350" w:type="dxa"/>
            <w:vAlign w:val="center"/>
          </w:tcPr>
          <w:p w14:paraId="511701BA" w14:textId="77777777" w:rsidR="00B13BC9" w:rsidRPr="0050199F" w:rsidRDefault="00E150F0">
            <w:pPr>
              <w:widowControl/>
              <w:jc w:val="center"/>
              <w:textAlignment w:val="center"/>
              <w:rPr>
                <w:rFonts w:ascii="宋体" w:eastAsia="宋体" w:hAnsi="宋体" w:cs="宋体"/>
                <w:b/>
                <w:kern w:val="0"/>
                <w:sz w:val="18"/>
                <w:szCs w:val="18"/>
                <w:lang w:bidi="ar"/>
              </w:rPr>
            </w:pPr>
            <w:r w:rsidRPr="0050199F">
              <w:rPr>
                <w:rFonts w:hint="eastAsia"/>
                <w:b/>
                <w:sz w:val="18"/>
                <w:szCs w:val="18"/>
              </w:rPr>
              <w:t>招生专业代码</w:t>
            </w:r>
            <w:r w:rsidRPr="0050199F">
              <w:rPr>
                <w:b/>
                <w:sz w:val="18"/>
                <w:szCs w:val="18"/>
              </w:rPr>
              <w:t>和名称</w:t>
            </w:r>
          </w:p>
        </w:tc>
        <w:tc>
          <w:tcPr>
            <w:tcW w:w="1350" w:type="dxa"/>
            <w:shd w:val="clear" w:color="auto" w:fill="auto"/>
            <w:tcMar>
              <w:top w:w="0" w:type="dxa"/>
              <w:left w:w="108" w:type="dxa"/>
              <w:bottom w:w="0" w:type="dxa"/>
              <w:right w:w="108" w:type="dxa"/>
            </w:tcMar>
            <w:vAlign w:val="center"/>
          </w:tcPr>
          <w:p w14:paraId="7AAA21A5" w14:textId="77777777" w:rsidR="00B13BC9" w:rsidRPr="0050199F" w:rsidRDefault="00E150F0">
            <w:pPr>
              <w:widowControl/>
              <w:jc w:val="center"/>
              <w:textAlignment w:val="center"/>
              <w:rPr>
                <w:rFonts w:ascii="宋体" w:eastAsia="宋体" w:hAnsi="宋体" w:cs="宋体"/>
                <w:b/>
                <w:sz w:val="18"/>
                <w:szCs w:val="18"/>
              </w:rPr>
            </w:pPr>
            <w:r w:rsidRPr="0050199F">
              <w:rPr>
                <w:rFonts w:ascii="宋体" w:eastAsia="宋体" w:hAnsi="宋体" w:cs="宋体" w:hint="eastAsia"/>
                <w:b/>
                <w:kern w:val="0"/>
                <w:sz w:val="18"/>
                <w:szCs w:val="18"/>
                <w:lang w:bidi="ar"/>
              </w:rPr>
              <w:t>拟招生人数</w:t>
            </w:r>
          </w:p>
        </w:tc>
        <w:tc>
          <w:tcPr>
            <w:tcW w:w="1620" w:type="dxa"/>
            <w:shd w:val="clear" w:color="auto" w:fill="auto"/>
            <w:tcMar>
              <w:top w:w="0" w:type="dxa"/>
              <w:left w:w="108" w:type="dxa"/>
              <w:bottom w:w="0" w:type="dxa"/>
              <w:right w:w="108" w:type="dxa"/>
            </w:tcMar>
            <w:vAlign w:val="center"/>
          </w:tcPr>
          <w:p w14:paraId="6BD9B86A" w14:textId="77777777" w:rsidR="00B13BC9" w:rsidRPr="0050199F" w:rsidRDefault="00E150F0">
            <w:pPr>
              <w:widowControl/>
              <w:jc w:val="center"/>
              <w:textAlignment w:val="center"/>
              <w:rPr>
                <w:rFonts w:ascii="宋体" w:eastAsia="宋体" w:hAnsi="宋体" w:cs="宋体"/>
                <w:b/>
                <w:sz w:val="18"/>
                <w:szCs w:val="18"/>
              </w:rPr>
            </w:pPr>
            <w:r w:rsidRPr="0050199F">
              <w:rPr>
                <w:rFonts w:ascii="宋体" w:eastAsia="宋体" w:hAnsi="宋体" w:cs="宋体" w:hint="eastAsia"/>
                <w:b/>
                <w:kern w:val="0"/>
                <w:sz w:val="18"/>
                <w:szCs w:val="18"/>
                <w:lang w:bidi="ar"/>
              </w:rPr>
              <w:t>初试考试科目</w:t>
            </w:r>
          </w:p>
        </w:tc>
        <w:tc>
          <w:tcPr>
            <w:tcW w:w="2220" w:type="dxa"/>
            <w:shd w:val="clear" w:color="auto" w:fill="auto"/>
            <w:tcMar>
              <w:top w:w="0" w:type="dxa"/>
              <w:left w:w="108" w:type="dxa"/>
              <w:bottom w:w="0" w:type="dxa"/>
              <w:right w:w="108" w:type="dxa"/>
            </w:tcMar>
            <w:vAlign w:val="center"/>
          </w:tcPr>
          <w:p w14:paraId="1A84B5EB" w14:textId="77777777" w:rsidR="00B13BC9" w:rsidRPr="0050199F" w:rsidRDefault="00E150F0">
            <w:pPr>
              <w:widowControl/>
              <w:jc w:val="center"/>
              <w:textAlignment w:val="center"/>
              <w:rPr>
                <w:rFonts w:ascii="宋体" w:eastAsia="宋体" w:hAnsi="宋体" w:cs="宋体"/>
                <w:b/>
                <w:sz w:val="18"/>
                <w:szCs w:val="18"/>
              </w:rPr>
            </w:pPr>
            <w:r w:rsidRPr="0050199F">
              <w:rPr>
                <w:rFonts w:ascii="宋体" w:eastAsia="宋体" w:hAnsi="宋体" w:cs="宋体" w:hint="eastAsia"/>
                <w:b/>
                <w:kern w:val="0"/>
                <w:sz w:val="18"/>
                <w:szCs w:val="18"/>
                <w:lang w:bidi="ar"/>
              </w:rPr>
              <w:t>复试专业考试科目及范围</w:t>
            </w:r>
          </w:p>
        </w:tc>
        <w:tc>
          <w:tcPr>
            <w:tcW w:w="1347" w:type="dxa"/>
            <w:shd w:val="clear" w:color="auto" w:fill="auto"/>
            <w:tcMar>
              <w:top w:w="0" w:type="dxa"/>
              <w:left w:w="108" w:type="dxa"/>
              <w:bottom w:w="0" w:type="dxa"/>
              <w:right w:w="108" w:type="dxa"/>
            </w:tcMar>
            <w:vAlign w:val="center"/>
          </w:tcPr>
          <w:p w14:paraId="7043B223" w14:textId="77777777" w:rsidR="00B13BC9" w:rsidRPr="0050199F" w:rsidRDefault="00E150F0">
            <w:pPr>
              <w:widowControl/>
              <w:jc w:val="center"/>
              <w:textAlignment w:val="center"/>
              <w:rPr>
                <w:rFonts w:ascii="宋体" w:eastAsia="宋体" w:hAnsi="宋体" w:cs="宋体"/>
                <w:b/>
                <w:sz w:val="18"/>
                <w:szCs w:val="18"/>
              </w:rPr>
            </w:pPr>
            <w:r w:rsidRPr="0050199F">
              <w:rPr>
                <w:rFonts w:ascii="宋体" w:eastAsia="宋体" w:hAnsi="宋体" w:cs="宋体" w:hint="eastAsia"/>
                <w:b/>
                <w:kern w:val="0"/>
                <w:sz w:val="18"/>
                <w:szCs w:val="18"/>
                <w:lang w:bidi="ar"/>
              </w:rPr>
              <w:t>同等学力复试加试科目及范围</w:t>
            </w:r>
          </w:p>
        </w:tc>
      </w:tr>
      <w:tr w:rsidR="0087512A" w:rsidRPr="0087512A" w14:paraId="18984792" w14:textId="77777777" w:rsidTr="0050199F">
        <w:trPr>
          <w:trHeight w:val="4056"/>
          <w:jc w:val="center"/>
        </w:trPr>
        <w:tc>
          <w:tcPr>
            <w:tcW w:w="1185" w:type="dxa"/>
            <w:shd w:val="clear" w:color="auto" w:fill="auto"/>
            <w:tcMar>
              <w:top w:w="0" w:type="dxa"/>
              <w:left w:w="108" w:type="dxa"/>
              <w:bottom w:w="0" w:type="dxa"/>
              <w:right w:w="108" w:type="dxa"/>
            </w:tcMar>
            <w:vAlign w:val="center"/>
          </w:tcPr>
          <w:p w14:paraId="13D76E39" w14:textId="77777777" w:rsidR="00B13BC9" w:rsidRPr="0087512A" w:rsidRDefault="00E150F0">
            <w:pPr>
              <w:widowControl/>
              <w:jc w:val="left"/>
              <w:textAlignment w:val="center"/>
              <w:rPr>
                <w:rFonts w:ascii="宋体" w:eastAsia="宋体" w:hAnsi="宋体" w:cs="宋体"/>
                <w:kern w:val="0"/>
                <w:sz w:val="18"/>
                <w:szCs w:val="18"/>
                <w:lang w:bidi="ar"/>
              </w:rPr>
            </w:pPr>
            <w:r w:rsidRPr="0087512A">
              <w:rPr>
                <w:rFonts w:ascii="宋体" w:eastAsia="宋体" w:hAnsi="宋体" w:cs="宋体" w:hint="eastAsia"/>
                <w:kern w:val="0"/>
                <w:sz w:val="18"/>
                <w:szCs w:val="18"/>
                <w:lang w:bidi="ar"/>
              </w:rPr>
              <w:t>021电子信息中外合作教育中心</w:t>
            </w:r>
          </w:p>
          <w:p w14:paraId="4AAC2FB0" w14:textId="77777777" w:rsidR="00B13BC9" w:rsidRPr="0087512A" w:rsidRDefault="00B13BC9">
            <w:pPr>
              <w:widowControl/>
              <w:jc w:val="left"/>
              <w:textAlignment w:val="center"/>
              <w:rPr>
                <w:rFonts w:ascii="宋体" w:eastAsia="宋体" w:hAnsi="宋体" w:cs="宋体"/>
                <w:sz w:val="18"/>
                <w:szCs w:val="18"/>
              </w:rPr>
            </w:pPr>
          </w:p>
        </w:tc>
        <w:tc>
          <w:tcPr>
            <w:tcW w:w="1350" w:type="dxa"/>
            <w:vAlign w:val="center"/>
          </w:tcPr>
          <w:p w14:paraId="4AAE4881" w14:textId="77777777" w:rsidR="00B13BC9" w:rsidRPr="0087512A" w:rsidRDefault="00E150F0">
            <w:pPr>
              <w:widowControl/>
              <w:jc w:val="left"/>
              <w:textAlignment w:val="center"/>
              <w:rPr>
                <w:rFonts w:ascii="宋体" w:eastAsia="宋体" w:hAnsi="宋体" w:cs="宋体"/>
                <w:kern w:val="0"/>
                <w:sz w:val="18"/>
                <w:szCs w:val="18"/>
                <w:lang w:bidi="ar"/>
              </w:rPr>
            </w:pPr>
            <w:r w:rsidRPr="0087512A">
              <w:rPr>
                <w:rFonts w:ascii="宋体" w:eastAsia="宋体" w:hAnsi="宋体" w:cs="宋体" w:hint="eastAsia"/>
                <w:kern w:val="0"/>
                <w:sz w:val="18"/>
                <w:szCs w:val="18"/>
                <w:lang w:bidi="ar"/>
              </w:rPr>
              <w:t>080900电子科学与技术（学术学位）</w:t>
            </w:r>
          </w:p>
        </w:tc>
        <w:tc>
          <w:tcPr>
            <w:tcW w:w="1350" w:type="dxa"/>
            <w:shd w:val="clear" w:color="auto" w:fill="auto"/>
            <w:tcMar>
              <w:top w:w="0" w:type="dxa"/>
              <w:left w:w="108" w:type="dxa"/>
              <w:bottom w:w="0" w:type="dxa"/>
              <w:right w:w="108" w:type="dxa"/>
            </w:tcMar>
            <w:vAlign w:val="center"/>
          </w:tcPr>
          <w:p w14:paraId="1B206757" w14:textId="77777777" w:rsidR="00B13BC9" w:rsidRPr="0087512A" w:rsidRDefault="00E150F0">
            <w:pPr>
              <w:widowControl/>
              <w:jc w:val="center"/>
              <w:textAlignment w:val="center"/>
              <w:rPr>
                <w:rFonts w:ascii="宋体" w:eastAsia="宋体" w:hAnsi="宋体" w:cs="宋体"/>
                <w:sz w:val="18"/>
                <w:szCs w:val="18"/>
              </w:rPr>
            </w:pPr>
            <w:r w:rsidRPr="0087512A">
              <w:rPr>
                <w:rFonts w:ascii="宋体" w:eastAsia="宋体" w:hAnsi="宋体" w:cs="宋体"/>
                <w:kern w:val="0"/>
                <w:sz w:val="18"/>
                <w:szCs w:val="18"/>
                <w:lang w:bidi="ar"/>
              </w:rPr>
              <w:t>20</w:t>
            </w:r>
          </w:p>
        </w:tc>
        <w:tc>
          <w:tcPr>
            <w:tcW w:w="1620" w:type="dxa"/>
            <w:shd w:val="clear" w:color="auto" w:fill="auto"/>
            <w:tcMar>
              <w:top w:w="0" w:type="dxa"/>
              <w:left w:w="108" w:type="dxa"/>
              <w:bottom w:w="0" w:type="dxa"/>
              <w:right w:w="108" w:type="dxa"/>
            </w:tcMar>
            <w:vAlign w:val="center"/>
          </w:tcPr>
          <w:p w14:paraId="68E1AB27" w14:textId="77777777" w:rsidR="0087512A" w:rsidRPr="0087512A" w:rsidRDefault="00E150F0" w:rsidP="0087512A">
            <w:pPr>
              <w:pStyle w:val="ab"/>
              <w:widowControl/>
              <w:numPr>
                <w:ilvl w:val="0"/>
                <w:numId w:val="1"/>
              </w:numPr>
              <w:ind w:firstLineChars="0"/>
              <w:jc w:val="left"/>
              <w:textAlignment w:val="center"/>
              <w:rPr>
                <w:rFonts w:ascii="宋体" w:eastAsia="宋体" w:hAnsi="宋体" w:cs="宋体"/>
                <w:sz w:val="18"/>
                <w:szCs w:val="18"/>
              </w:rPr>
            </w:pPr>
            <w:r w:rsidRPr="0087512A">
              <w:rPr>
                <w:rFonts w:ascii="宋体" w:eastAsia="宋体" w:hAnsi="宋体" w:cs="宋体" w:hint="eastAsia"/>
                <w:kern w:val="0"/>
                <w:sz w:val="18"/>
                <w:szCs w:val="18"/>
                <w:lang w:bidi="ar"/>
              </w:rPr>
              <w:t>101思想政治理论</w:t>
            </w:r>
          </w:p>
          <w:p w14:paraId="45292C5A" w14:textId="469F508A" w:rsidR="00B13BC9" w:rsidRPr="0087512A" w:rsidRDefault="00E150F0" w:rsidP="0087512A">
            <w:pPr>
              <w:widowControl/>
              <w:jc w:val="left"/>
              <w:textAlignment w:val="center"/>
              <w:rPr>
                <w:rFonts w:ascii="宋体" w:eastAsia="宋体" w:hAnsi="宋体" w:cs="宋体"/>
                <w:sz w:val="18"/>
                <w:szCs w:val="18"/>
              </w:rPr>
            </w:pPr>
            <w:r w:rsidRPr="0087512A">
              <w:rPr>
                <w:rFonts w:ascii="宋体" w:eastAsia="宋体" w:hAnsi="宋体" w:cs="宋体" w:hint="eastAsia"/>
                <w:kern w:val="0"/>
                <w:sz w:val="18"/>
                <w:szCs w:val="18"/>
                <w:lang w:bidi="ar"/>
              </w:rPr>
              <w:t>②201英语（一）③301数学（一）④844数字电路</w:t>
            </w:r>
          </w:p>
        </w:tc>
        <w:tc>
          <w:tcPr>
            <w:tcW w:w="2220" w:type="dxa"/>
            <w:shd w:val="clear" w:color="auto" w:fill="auto"/>
            <w:tcMar>
              <w:top w:w="0" w:type="dxa"/>
              <w:left w:w="108" w:type="dxa"/>
              <w:bottom w:w="0" w:type="dxa"/>
              <w:right w:w="108" w:type="dxa"/>
            </w:tcMar>
            <w:vAlign w:val="center"/>
          </w:tcPr>
          <w:p w14:paraId="579757EE" w14:textId="77777777" w:rsidR="00B13BC9" w:rsidRPr="0087512A" w:rsidRDefault="00E150F0">
            <w:pPr>
              <w:widowControl/>
              <w:jc w:val="left"/>
              <w:textAlignment w:val="center"/>
              <w:rPr>
                <w:rFonts w:ascii="宋体" w:eastAsia="宋体" w:hAnsi="宋体" w:cs="宋体"/>
                <w:sz w:val="18"/>
                <w:szCs w:val="18"/>
              </w:rPr>
            </w:pPr>
            <w:r w:rsidRPr="0087512A">
              <w:rPr>
                <w:rFonts w:ascii="宋体" w:eastAsia="宋体" w:hAnsi="宋体" w:cs="宋体" w:hint="eastAsia"/>
                <w:kern w:val="0"/>
                <w:sz w:val="18"/>
                <w:szCs w:val="18"/>
                <w:lang w:bidi="ar"/>
              </w:rPr>
              <w:t>专业知识综合：电子类专业相关基础知识，侧重考察考生对电子类专业课程（如模拟电路、单片机、信号与系统、EDA、电磁场与电磁波等）的基本概念、基本知识的掌握、理解和实际应用的能力，同时考察考生对学科动态和常识的了解和掌握。</w:t>
            </w:r>
          </w:p>
        </w:tc>
        <w:tc>
          <w:tcPr>
            <w:tcW w:w="1347" w:type="dxa"/>
            <w:shd w:val="clear" w:color="auto" w:fill="auto"/>
            <w:tcMar>
              <w:top w:w="0" w:type="dxa"/>
              <w:left w:w="108" w:type="dxa"/>
              <w:bottom w:w="0" w:type="dxa"/>
              <w:right w:w="108" w:type="dxa"/>
            </w:tcMar>
            <w:vAlign w:val="center"/>
          </w:tcPr>
          <w:p w14:paraId="64151A21" w14:textId="77777777" w:rsidR="00B13BC9" w:rsidRPr="0087512A" w:rsidRDefault="00E150F0">
            <w:pPr>
              <w:widowControl/>
              <w:jc w:val="left"/>
              <w:textAlignment w:val="center"/>
              <w:rPr>
                <w:rFonts w:ascii="宋体" w:eastAsia="宋体" w:hAnsi="宋体" w:cs="宋体"/>
                <w:sz w:val="18"/>
                <w:szCs w:val="18"/>
              </w:rPr>
            </w:pPr>
            <w:r w:rsidRPr="0087512A">
              <w:rPr>
                <w:rFonts w:ascii="宋体" w:eastAsia="宋体" w:hAnsi="宋体" w:cs="宋体" w:hint="eastAsia"/>
                <w:kern w:val="0"/>
                <w:sz w:val="18"/>
                <w:szCs w:val="18"/>
                <w:lang w:bidi="ar"/>
              </w:rPr>
              <w:t>模拟电子电路</w:t>
            </w:r>
            <w:r w:rsidRPr="0087512A">
              <w:rPr>
                <w:rFonts w:ascii="宋体" w:eastAsia="宋体" w:hAnsi="宋体" w:cs="宋体" w:hint="eastAsia"/>
                <w:kern w:val="0"/>
                <w:sz w:val="18"/>
                <w:szCs w:val="18"/>
                <w:lang w:bidi="ar"/>
              </w:rPr>
              <w:br/>
              <w:t>通信电路与系统</w:t>
            </w:r>
          </w:p>
        </w:tc>
      </w:tr>
    </w:tbl>
    <w:p w14:paraId="64AA8CC7" w14:textId="77777777" w:rsidR="0087512A" w:rsidRPr="0087512A" w:rsidRDefault="0087512A">
      <w:pPr>
        <w:spacing w:line="432" w:lineRule="auto"/>
        <w:ind w:firstLine="482"/>
        <w:rPr>
          <w:b/>
          <w:bCs/>
        </w:rPr>
      </w:pPr>
    </w:p>
    <w:p w14:paraId="24FE6EE1" w14:textId="7987AAA6" w:rsidR="00B13BC9" w:rsidRPr="0087512A" w:rsidRDefault="00E150F0">
      <w:pPr>
        <w:spacing w:line="432" w:lineRule="auto"/>
        <w:ind w:firstLine="482"/>
        <w:rPr>
          <w:sz w:val="24"/>
          <w:szCs w:val="24"/>
        </w:rPr>
      </w:pPr>
      <w:r w:rsidRPr="0087512A">
        <w:rPr>
          <w:rFonts w:hint="eastAsia"/>
          <w:b/>
          <w:bCs/>
        </w:rPr>
        <w:t>四、毕业、学位及修业年限</w:t>
      </w:r>
    </w:p>
    <w:p w14:paraId="4FF0621D" w14:textId="726B509E" w:rsidR="00B13BC9" w:rsidRPr="0087512A" w:rsidRDefault="00E150F0">
      <w:pPr>
        <w:spacing w:line="520" w:lineRule="exact"/>
        <w:ind w:firstLineChars="200" w:firstLine="420"/>
      </w:pPr>
      <w:r w:rsidRPr="0087512A">
        <w:rPr>
          <w:rFonts w:hint="eastAsia"/>
        </w:rPr>
        <w:t>本专业学制为</w:t>
      </w:r>
      <w:r w:rsidRPr="0087512A">
        <w:rPr>
          <w:rFonts w:hint="eastAsia"/>
        </w:rPr>
        <w:t>3</w:t>
      </w:r>
      <w:r w:rsidRPr="0087512A">
        <w:rPr>
          <w:rFonts w:hint="eastAsia"/>
        </w:rPr>
        <w:t>年。采用</w:t>
      </w:r>
      <w:r w:rsidRPr="0087512A">
        <w:rPr>
          <w:rFonts w:hint="eastAsia"/>
        </w:rPr>
        <w:t>1+1+1</w:t>
      </w:r>
      <w:r w:rsidRPr="0087512A">
        <w:rPr>
          <w:rFonts w:hint="eastAsia"/>
        </w:rPr>
        <w:t>模式，在我校完成第一学年课程学习的学生，第二年去塞浦路斯进行为期一年的科研创新实践，第三学年回我校继续完成学位申请相关任务。达到双方毕业</w:t>
      </w:r>
      <w:r w:rsidR="00D2778C" w:rsidRPr="0087512A">
        <w:rPr>
          <w:rFonts w:hint="eastAsia"/>
        </w:rPr>
        <w:t>和学位</w:t>
      </w:r>
      <w:r w:rsidRPr="0087512A">
        <w:rPr>
          <w:rFonts w:hint="eastAsia"/>
        </w:rPr>
        <w:t>要求，可授予中塞双方硕士学位。其中，中方毕业证书和学位授予具体按《杭州电子科技大学硕士研究生论文答辩及学位申请工作细则》（杭电研【</w:t>
      </w:r>
      <w:r w:rsidRPr="0087512A">
        <w:rPr>
          <w:rFonts w:hint="eastAsia"/>
        </w:rPr>
        <w:t>2007</w:t>
      </w:r>
      <w:r w:rsidRPr="0087512A">
        <w:rPr>
          <w:rFonts w:hint="eastAsia"/>
        </w:rPr>
        <w:t>】</w:t>
      </w:r>
      <w:r w:rsidRPr="0087512A">
        <w:rPr>
          <w:rFonts w:hint="eastAsia"/>
        </w:rPr>
        <w:t>172</w:t>
      </w:r>
      <w:r w:rsidRPr="0087512A">
        <w:rPr>
          <w:rFonts w:hint="eastAsia"/>
        </w:rPr>
        <w:t>号）有关规定执行。按照要求在塞浦路斯理工大学的一年内完成科研创新实践、符合学位授予要求的学生，将被授予该校理学硕士学位，授予的硕士学位证书与其在塞浦路斯本土授予的硕士学位证书完全一致。</w:t>
      </w:r>
    </w:p>
    <w:p w14:paraId="37050A86" w14:textId="77777777" w:rsidR="0087512A" w:rsidRPr="0087512A" w:rsidRDefault="0087512A">
      <w:pPr>
        <w:spacing w:line="432" w:lineRule="auto"/>
        <w:ind w:firstLine="482"/>
        <w:rPr>
          <w:b/>
          <w:bCs/>
        </w:rPr>
      </w:pPr>
    </w:p>
    <w:p w14:paraId="395DA006" w14:textId="04F51D0F" w:rsidR="0087512A" w:rsidRPr="0087512A" w:rsidRDefault="00E150F0" w:rsidP="0087512A">
      <w:pPr>
        <w:spacing w:line="432" w:lineRule="auto"/>
        <w:ind w:firstLine="482"/>
        <w:rPr>
          <w:rFonts w:hint="eastAsia"/>
        </w:rPr>
      </w:pPr>
      <w:r w:rsidRPr="0087512A">
        <w:rPr>
          <w:rFonts w:hint="eastAsia"/>
          <w:b/>
          <w:bCs/>
        </w:rPr>
        <w:t>五、复试、录取、入学</w:t>
      </w:r>
      <w:r w:rsidR="00D2778C" w:rsidRPr="0087512A">
        <w:rPr>
          <w:rFonts w:hint="eastAsia"/>
          <w:b/>
          <w:bCs/>
        </w:rPr>
        <w:t>等要求</w:t>
      </w:r>
      <w:r w:rsidRPr="0087512A">
        <w:rPr>
          <w:rFonts w:hint="eastAsia"/>
          <w:b/>
          <w:bCs/>
        </w:rPr>
        <w:t>同</w:t>
      </w:r>
      <w:r w:rsidR="00D2778C" w:rsidRPr="0087512A">
        <w:rPr>
          <w:rFonts w:hint="eastAsia"/>
          <w:b/>
          <w:bCs/>
        </w:rPr>
        <w:t>学校</w:t>
      </w:r>
      <w:r w:rsidRPr="0087512A">
        <w:rPr>
          <w:rFonts w:hint="eastAsia"/>
          <w:b/>
          <w:bCs/>
        </w:rPr>
        <w:t>其他专业</w:t>
      </w:r>
    </w:p>
    <w:p w14:paraId="55777BCD" w14:textId="5771873A" w:rsidR="00B13BC9" w:rsidRPr="0087512A" w:rsidRDefault="00E150F0">
      <w:pPr>
        <w:spacing w:line="432" w:lineRule="auto"/>
        <w:ind w:firstLine="482"/>
      </w:pPr>
      <w:r w:rsidRPr="0087512A">
        <w:rPr>
          <w:rFonts w:hint="eastAsia"/>
          <w:b/>
          <w:bCs/>
        </w:rPr>
        <w:t>六、学费与奖助体系</w:t>
      </w:r>
    </w:p>
    <w:p w14:paraId="63D53878" w14:textId="77777777" w:rsidR="00B13BC9" w:rsidRPr="0087512A" w:rsidRDefault="00E150F0">
      <w:pPr>
        <w:spacing w:line="432" w:lineRule="auto"/>
        <w:ind w:firstLine="602"/>
      </w:pPr>
      <w:r w:rsidRPr="0087512A">
        <w:rPr>
          <w:rFonts w:hint="eastAsia"/>
          <w:b/>
          <w:bCs/>
        </w:rPr>
        <w:t>（一）学费：第一年、第三年预计</w:t>
      </w:r>
      <w:r w:rsidRPr="0087512A">
        <w:rPr>
          <w:rFonts w:hint="eastAsia"/>
        </w:rPr>
        <w:t>49000</w:t>
      </w:r>
      <w:r w:rsidRPr="0087512A">
        <w:rPr>
          <w:rFonts w:hint="eastAsia"/>
        </w:rPr>
        <w:t>人民币</w:t>
      </w:r>
      <w:r w:rsidRPr="0087512A">
        <w:rPr>
          <w:rFonts w:hint="eastAsia"/>
        </w:rPr>
        <w:t>/</w:t>
      </w:r>
      <w:r w:rsidRPr="0087512A">
        <w:rPr>
          <w:rFonts w:hint="eastAsia"/>
        </w:rPr>
        <w:t>学年</w:t>
      </w:r>
      <w:r w:rsidRPr="0087512A">
        <w:rPr>
          <w:rFonts w:hint="eastAsia"/>
        </w:rPr>
        <w:t>/</w:t>
      </w:r>
      <w:r w:rsidRPr="0087512A">
        <w:rPr>
          <w:rFonts w:hint="eastAsia"/>
        </w:rPr>
        <w:t>人（最终以物价主管</w:t>
      </w:r>
      <w:r w:rsidRPr="0087512A">
        <w:t>部门</w:t>
      </w:r>
      <w:r w:rsidRPr="0087512A">
        <w:rPr>
          <w:rFonts w:hint="eastAsia"/>
        </w:rPr>
        <w:t>审批额度为准），第二年预计学费</w:t>
      </w:r>
      <w:r w:rsidRPr="0087512A">
        <w:t>7000</w:t>
      </w:r>
      <w:r w:rsidRPr="0087512A">
        <w:rPr>
          <w:rFonts w:hint="eastAsia"/>
        </w:rPr>
        <w:t>欧元（由塞浦路斯理工大学收取）。</w:t>
      </w:r>
    </w:p>
    <w:p w14:paraId="1FB81597" w14:textId="77777777" w:rsidR="00B13BC9" w:rsidRPr="0087512A" w:rsidRDefault="00E150F0">
      <w:pPr>
        <w:spacing w:line="432" w:lineRule="auto"/>
        <w:ind w:firstLine="602"/>
      </w:pPr>
      <w:r w:rsidRPr="0087512A">
        <w:rPr>
          <w:rFonts w:hint="eastAsia"/>
          <w:b/>
          <w:bCs/>
        </w:rPr>
        <w:t>（二）奖助体系：</w:t>
      </w:r>
      <w:r w:rsidRPr="0087512A">
        <w:rPr>
          <w:rFonts w:hint="eastAsia"/>
        </w:rPr>
        <w:t>我校设立了国家奖学金、国家助学金、学业奖学金、企业专项奖学金、国际交流补助、助研津贴、助管助教、助学贷款、绿色通道等奖助项目，丰富了研究生</w:t>
      </w:r>
      <w:r w:rsidRPr="0087512A">
        <w:rPr>
          <w:rFonts w:hint="eastAsia"/>
        </w:rPr>
        <w:lastRenderedPageBreak/>
        <w:t>奖助体系，旨在提高研究生在校待遇，以鼓励、帮助研究生更好地完成学业。</w:t>
      </w:r>
    </w:p>
    <w:p w14:paraId="74210A3C" w14:textId="77777777" w:rsidR="00B13BC9" w:rsidRPr="0087512A" w:rsidRDefault="00E150F0">
      <w:pPr>
        <w:spacing w:line="432" w:lineRule="auto"/>
        <w:ind w:firstLine="482"/>
      </w:pPr>
      <w:r w:rsidRPr="0087512A">
        <w:rPr>
          <w:rFonts w:hint="eastAsia"/>
          <w:b/>
          <w:bCs/>
        </w:rPr>
        <w:t>七、其他</w:t>
      </w:r>
    </w:p>
    <w:p w14:paraId="1931B8B5" w14:textId="264EAE18" w:rsidR="0087512A" w:rsidRPr="0087512A" w:rsidRDefault="00BC2646" w:rsidP="00A52E39">
      <w:pPr>
        <w:spacing w:line="360" w:lineRule="auto"/>
        <w:ind w:firstLineChars="200" w:firstLine="420"/>
        <w:jc w:val="left"/>
        <w:rPr>
          <w:rFonts w:asciiTheme="minorEastAsia" w:hAnsiTheme="minorEastAsia"/>
          <w:szCs w:val="21"/>
        </w:rPr>
      </w:pPr>
      <w:r w:rsidRPr="0087512A">
        <w:rPr>
          <w:rFonts w:asciiTheme="minorEastAsia" w:hAnsiTheme="minorEastAsia" w:hint="eastAsia"/>
          <w:szCs w:val="21"/>
        </w:rPr>
        <w:t>本专业招生报名、确认、初试、调剂、复试、录取等要求同学校其他专业，具体请按照学校已公布《2022年硕士研究生招生章程》（请点击</w:t>
      </w:r>
      <w:r w:rsidR="0087512A" w:rsidRPr="0087512A">
        <w:rPr>
          <w:rFonts w:asciiTheme="minorEastAsia" w:hAnsiTheme="minorEastAsia" w:hint="eastAsia"/>
          <w:szCs w:val="21"/>
        </w:rPr>
        <w:t>网址</w:t>
      </w:r>
      <w:hyperlink r:id="rId8" w:history="1">
        <w:r w:rsidR="0087512A" w:rsidRPr="0087512A">
          <w:rPr>
            <w:rStyle w:val="aa"/>
            <w:rFonts w:asciiTheme="minorEastAsia" w:hAnsiTheme="minorEastAsia"/>
            <w:color w:val="auto"/>
            <w:szCs w:val="21"/>
          </w:rPr>
          <w:t>http://grs.hdu.edu.cn/2021/0915/c1721a136904/page.htm</w:t>
        </w:r>
      </w:hyperlink>
      <w:r w:rsidR="0087512A" w:rsidRPr="0087512A">
        <w:rPr>
          <w:rFonts w:asciiTheme="minorEastAsia" w:hAnsiTheme="minorEastAsia" w:hint="eastAsia"/>
          <w:szCs w:val="21"/>
        </w:rPr>
        <w:t>查看）相关内容执行。</w:t>
      </w:r>
    </w:p>
    <w:p w14:paraId="3AFD552F" w14:textId="5EE3FD77" w:rsidR="00B13BC9" w:rsidRPr="0087512A" w:rsidRDefault="00E150F0">
      <w:pPr>
        <w:spacing w:line="432" w:lineRule="auto"/>
        <w:ind w:firstLine="480"/>
      </w:pPr>
      <w:r w:rsidRPr="0087512A">
        <w:rPr>
          <w:rFonts w:hint="eastAsia"/>
        </w:rPr>
        <w:t>招生指南由杭州电子科技大学</w:t>
      </w:r>
      <w:r w:rsidR="00D2778C" w:rsidRPr="0087512A">
        <w:rPr>
          <w:rFonts w:hint="eastAsia"/>
        </w:rPr>
        <w:t>电子信息中外合作教育中心和研究生院</w:t>
      </w:r>
      <w:r w:rsidRPr="0087512A">
        <w:rPr>
          <w:rFonts w:hint="eastAsia"/>
        </w:rPr>
        <w:t>负责解释，如有变动以国家和学校下发的最新文件通知为准。</w:t>
      </w:r>
    </w:p>
    <w:p w14:paraId="26A2EDEF" w14:textId="77777777" w:rsidR="00B13BC9" w:rsidRPr="0087512A" w:rsidRDefault="00E150F0">
      <w:pPr>
        <w:spacing w:line="432" w:lineRule="auto"/>
        <w:ind w:firstLine="482"/>
      </w:pPr>
      <w:r w:rsidRPr="0087512A">
        <w:rPr>
          <w:rFonts w:hint="eastAsia"/>
          <w:b/>
          <w:bCs/>
        </w:rPr>
        <w:t>八、联系方式</w:t>
      </w:r>
    </w:p>
    <w:p w14:paraId="538EBBCB" w14:textId="77777777" w:rsidR="00B13BC9" w:rsidRPr="0087512A" w:rsidRDefault="00E150F0">
      <w:pPr>
        <w:spacing w:line="432" w:lineRule="auto"/>
        <w:ind w:firstLine="480"/>
      </w:pPr>
      <w:r w:rsidRPr="0087512A">
        <w:rPr>
          <w:rFonts w:hint="eastAsia"/>
        </w:rPr>
        <w:t>张老师：</w:t>
      </w:r>
      <w:hyperlink r:id="rId9" w:history="1">
        <w:r w:rsidRPr="0087512A">
          <w:rPr>
            <w:rStyle w:val="aa"/>
            <w:rFonts w:hint="eastAsia"/>
            <w:color w:val="auto"/>
          </w:rPr>
          <w:t>xianfeizhangx@hdu.edu.cn</w:t>
        </w:r>
      </w:hyperlink>
      <w:r w:rsidRPr="0087512A">
        <w:rPr>
          <w:rFonts w:hint="eastAsia"/>
        </w:rPr>
        <w:t xml:space="preserve"> </w:t>
      </w:r>
      <w:r w:rsidRPr="0087512A">
        <w:t xml:space="preserve"> </w:t>
      </w:r>
      <w:r w:rsidRPr="0087512A">
        <w:rPr>
          <w:rFonts w:hint="eastAsia"/>
        </w:rPr>
        <w:t>郭老师：</w:t>
      </w:r>
      <w:hyperlink r:id="rId10" w:history="1">
        <w:r w:rsidRPr="0087512A">
          <w:rPr>
            <w:rStyle w:val="aa"/>
            <w:rFonts w:hint="eastAsia"/>
            <w:color w:val="auto"/>
          </w:rPr>
          <w:t>g2_mail@hdu.edu.cn</w:t>
        </w:r>
      </w:hyperlink>
    </w:p>
    <w:p w14:paraId="25C75003" w14:textId="59CAEBA0" w:rsidR="00B13BC9" w:rsidRDefault="00E150F0">
      <w:pPr>
        <w:spacing w:line="432" w:lineRule="auto"/>
        <w:ind w:firstLine="480"/>
      </w:pPr>
      <w:r w:rsidRPr="0087512A">
        <w:rPr>
          <w:rFonts w:hint="eastAsia"/>
        </w:rPr>
        <w:t>联系电话：</w:t>
      </w:r>
      <w:r w:rsidRPr="0087512A">
        <w:rPr>
          <w:rFonts w:hint="eastAsia"/>
        </w:rPr>
        <w:t>0571-86918206</w:t>
      </w:r>
      <w:r w:rsidRPr="0087512A">
        <w:t xml:space="preserve">   </w:t>
      </w:r>
      <w:r w:rsidR="004465AF" w:rsidRPr="0087512A">
        <w:rPr>
          <w:rFonts w:hint="eastAsia"/>
        </w:rPr>
        <w:t>办公</w:t>
      </w:r>
      <w:r w:rsidRPr="0087512A">
        <w:rPr>
          <w:rFonts w:hint="eastAsia"/>
        </w:rPr>
        <w:t>地点</w:t>
      </w:r>
      <w:r w:rsidRPr="0087512A">
        <w:t>：</w:t>
      </w:r>
      <w:r w:rsidRPr="0087512A">
        <w:rPr>
          <w:rFonts w:hint="eastAsia"/>
        </w:rPr>
        <w:t>2</w:t>
      </w:r>
      <w:r w:rsidRPr="0087512A">
        <w:rPr>
          <w:rFonts w:hint="eastAsia"/>
        </w:rPr>
        <w:t>教中</w:t>
      </w:r>
      <w:r w:rsidRPr="0087512A">
        <w:rPr>
          <w:rFonts w:hint="eastAsia"/>
        </w:rPr>
        <w:t xml:space="preserve">341 </w:t>
      </w:r>
      <w:r w:rsidR="00565ABE" w:rsidRPr="0087512A">
        <w:rPr>
          <w:rFonts w:hint="eastAsia"/>
        </w:rPr>
        <w:t>A</w:t>
      </w:r>
    </w:p>
    <w:p w14:paraId="58BE3A75" w14:textId="77777777" w:rsidR="00E77FFD" w:rsidRPr="0087512A" w:rsidRDefault="00E77FFD">
      <w:pPr>
        <w:spacing w:line="432" w:lineRule="auto"/>
        <w:ind w:firstLine="480"/>
      </w:pPr>
      <w:bookmarkStart w:id="0" w:name="_GoBack"/>
      <w:bookmarkEnd w:id="0"/>
    </w:p>
    <w:p w14:paraId="63A4F8A1" w14:textId="2C090FB2" w:rsidR="00B13BC9" w:rsidRPr="0050199F" w:rsidRDefault="00E150F0">
      <w:pPr>
        <w:spacing w:line="360" w:lineRule="auto"/>
        <w:ind w:firstLine="420"/>
        <w:jc w:val="center"/>
        <w:rPr>
          <w:rFonts w:asciiTheme="minorEastAsia" w:hAnsiTheme="minorEastAsia"/>
          <w:b/>
          <w:color w:val="FF0000"/>
          <w:sz w:val="28"/>
          <w:szCs w:val="28"/>
        </w:rPr>
      </w:pPr>
      <w:r w:rsidRPr="0050199F">
        <w:rPr>
          <w:rFonts w:asciiTheme="minorEastAsia" w:hAnsiTheme="minorEastAsia" w:hint="eastAsia"/>
          <w:b/>
          <w:color w:val="FF0000"/>
          <w:sz w:val="28"/>
          <w:szCs w:val="28"/>
        </w:rPr>
        <w:t>热忱</w:t>
      </w:r>
      <w:r w:rsidRPr="0050199F">
        <w:rPr>
          <w:rFonts w:asciiTheme="minorEastAsia" w:hAnsiTheme="minorEastAsia"/>
          <w:b/>
          <w:color w:val="FF0000"/>
          <w:sz w:val="28"/>
          <w:szCs w:val="28"/>
        </w:rPr>
        <w:t>欢迎报考</w:t>
      </w:r>
      <w:r w:rsidRPr="0050199F">
        <w:rPr>
          <w:rFonts w:asciiTheme="minorEastAsia" w:hAnsiTheme="minorEastAsia" w:hint="eastAsia"/>
          <w:b/>
          <w:color w:val="FF0000"/>
          <w:sz w:val="28"/>
          <w:szCs w:val="28"/>
        </w:rPr>
        <w:t>杭州电子科技大学与塞浦路斯理工大学</w:t>
      </w:r>
      <w:r w:rsidR="00A26106" w:rsidRPr="0050199F">
        <w:rPr>
          <w:rFonts w:asciiTheme="minorEastAsia" w:hAnsiTheme="minorEastAsia" w:hint="eastAsia"/>
          <w:b/>
          <w:color w:val="FF0000"/>
          <w:sz w:val="28"/>
          <w:szCs w:val="28"/>
        </w:rPr>
        <w:t>合作</w:t>
      </w:r>
      <w:r w:rsidRPr="0050199F">
        <w:rPr>
          <w:rFonts w:asciiTheme="minorEastAsia" w:hAnsiTheme="minorEastAsia" w:hint="eastAsia"/>
          <w:b/>
          <w:color w:val="FF0000"/>
          <w:sz w:val="28"/>
          <w:szCs w:val="28"/>
        </w:rPr>
        <w:t>培养硕士</w:t>
      </w:r>
      <w:r w:rsidRPr="0050199F">
        <w:rPr>
          <w:rFonts w:asciiTheme="minorEastAsia" w:hAnsiTheme="minorEastAsia"/>
          <w:b/>
          <w:color w:val="FF0000"/>
          <w:sz w:val="28"/>
          <w:szCs w:val="28"/>
        </w:rPr>
        <w:t>研究生</w:t>
      </w:r>
      <w:r w:rsidRPr="0050199F">
        <w:rPr>
          <w:rFonts w:asciiTheme="minorEastAsia" w:hAnsiTheme="minorEastAsia" w:hint="eastAsia"/>
          <w:b/>
          <w:color w:val="FF0000"/>
          <w:sz w:val="28"/>
          <w:szCs w:val="28"/>
        </w:rPr>
        <w:t>招生</w:t>
      </w:r>
      <w:r w:rsidRPr="0050199F">
        <w:rPr>
          <w:rFonts w:asciiTheme="minorEastAsia" w:hAnsiTheme="minorEastAsia"/>
          <w:b/>
          <w:color w:val="FF0000"/>
          <w:sz w:val="28"/>
          <w:szCs w:val="28"/>
        </w:rPr>
        <w:t>专业</w:t>
      </w:r>
      <w:r w:rsidRPr="0050199F">
        <w:rPr>
          <w:rFonts w:asciiTheme="minorEastAsia" w:hAnsiTheme="minorEastAsia" w:hint="eastAsia"/>
          <w:b/>
          <w:color w:val="FF0000"/>
          <w:sz w:val="28"/>
          <w:szCs w:val="28"/>
        </w:rPr>
        <w:t>!</w:t>
      </w:r>
    </w:p>
    <w:p w14:paraId="4AE31CBE" w14:textId="77777777" w:rsidR="00B13BC9" w:rsidRPr="0087512A" w:rsidRDefault="00B13BC9">
      <w:pPr>
        <w:spacing w:line="432" w:lineRule="auto"/>
        <w:ind w:firstLine="542"/>
      </w:pPr>
    </w:p>
    <w:sectPr w:rsidR="00B13BC9" w:rsidRPr="008751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00F9" w14:textId="77777777" w:rsidR="0003426C" w:rsidRDefault="0003426C" w:rsidP="00D2778C">
      <w:r>
        <w:separator/>
      </w:r>
    </w:p>
  </w:endnote>
  <w:endnote w:type="continuationSeparator" w:id="0">
    <w:p w14:paraId="58653E27" w14:textId="77777777" w:rsidR="0003426C" w:rsidRDefault="0003426C" w:rsidP="00D2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F8BD" w14:textId="77777777" w:rsidR="0003426C" w:rsidRDefault="0003426C" w:rsidP="00D2778C">
      <w:r>
        <w:separator/>
      </w:r>
    </w:p>
  </w:footnote>
  <w:footnote w:type="continuationSeparator" w:id="0">
    <w:p w14:paraId="4CB233D8" w14:textId="77777777" w:rsidR="0003426C" w:rsidRDefault="0003426C" w:rsidP="00D27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2BCF"/>
    <w:multiLevelType w:val="hybridMultilevel"/>
    <w:tmpl w:val="84B6D790"/>
    <w:lvl w:ilvl="0" w:tplc="8A36C754">
      <w:start w:val="1"/>
      <w:numFmt w:val="decimalEnclosedCircle"/>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E5"/>
    <w:rsid w:val="0003426C"/>
    <w:rsid w:val="00057DA8"/>
    <w:rsid w:val="00090259"/>
    <w:rsid w:val="000C28BF"/>
    <w:rsid w:val="00134469"/>
    <w:rsid w:val="00152469"/>
    <w:rsid w:val="0015742C"/>
    <w:rsid w:val="00174C84"/>
    <w:rsid w:val="00175FE5"/>
    <w:rsid w:val="00180D09"/>
    <w:rsid w:val="0019170E"/>
    <w:rsid w:val="001C6DA6"/>
    <w:rsid w:val="001C7E00"/>
    <w:rsid w:val="002175D4"/>
    <w:rsid w:val="00225E0C"/>
    <w:rsid w:val="002315EE"/>
    <w:rsid w:val="00272788"/>
    <w:rsid w:val="002B00EF"/>
    <w:rsid w:val="002F5F91"/>
    <w:rsid w:val="003B0FA1"/>
    <w:rsid w:val="0040097A"/>
    <w:rsid w:val="00422D1F"/>
    <w:rsid w:val="004305E6"/>
    <w:rsid w:val="00430F3D"/>
    <w:rsid w:val="004465AF"/>
    <w:rsid w:val="004639F7"/>
    <w:rsid w:val="00464F85"/>
    <w:rsid w:val="004A74FD"/>
    <w:rsid w:val="0050199F"/>
    <w:rsid w:val="005124F4"/>
    <w:rsid w:val="00546F8D"/>
    <w:rsid w:val="00565ABE"/>
    <w:rsid w:val="005D55CB"/>
    <w:rsid w:val="00657F08"/>
    <w:rsid w:val="0067390F"/>
    <w:rsid w:val="006A4D23"/>
    <w:rsid w:val="006B78AF"/>
    <w:rsid w:val="006D27A7"/>
    <w:rsid w:val="006F151F"/>
    <w:rsid w:val="00720D9A"/>
    <w:rsid w:val="007408A9"/>
    <w:rsid w:val="007C50D2"/>
    <w:rsid w:val="007D302B"/>
    <w:rsid w:val="00803BAB"/>
    <w:rsid w:val="008112BD"/>
    <w:rsid w:val="00822634"/>
    <w:rsid w:val="00852DF8"/>
    <w:rsid w:val="008566B6"/>
    <w:rsid w:val="0087512A"/>
    <w:rsid w:val="008820BE"/>
    <w:rsid w:val="00883448"/>
    <w:rsid w:val="008C1BDD"/>
    <w:rsid w:val="009A064B"/>
    <w:rsid w:val="009A3EA9"/>
    <w:rsid w:val="009C0270"/>
    <w:rsid w:val="009F4AB8"/>
    <w:rsid w:val="00A26106"/>
    <w:rsid w:val="00A52E39"/>
    <w:rsid w:val="00A911DE"/>
    <w:rsid w:val="00AA4820"/>
    <w:rsid w:val="00AC3E14"/>
    <w:rsid w:val="00B13BC9"/>
    <w:rsid w:val="00B33868"/>
    <w:rsid w:val="00B90C58"/>
    <w:rsid w:val="00BC2646"/>
    <w:rsid w:val="00C1153A"/>
    <w:rsid w:val="00C27529"/>
    <w:rsid w:val="00CD0E58"/>
    <w:rsid w:val="00D2778C"/>
    <w:rsid w:val="00D515A0"/>
    <w:rsid w:val="00D57BDE"/>
    <w:rsid w:val="00E150F0"/>
    <w:rsid w:val="00E16D5E"/>
    <w:rsid w:val="00E253C8"/>
    <w:rsid w:val="00E7225C"/>
    <w:rsid w:val="00E77FFD"/>
    <w:rsid w:val="00E9280F"/>
    <w:rsid w:val="00EB46B9"/>
    <w:rsid w:val="00F126D8"/>
    <w:rsid w:val="00F72B6A"/>
    <w:rsid w:val="0878486D"/>
    <w:rsid w:val="099A0745"/>
    <w:rsid w:val="320F073E"/>
    <w:rsid w:val="43D92491"/>
    <w:rsid w:val="486D19EB"/>
    <w:rsid w:val="56897024"/>
    <w:rsid w:val="64FB6B2D"/>
    <w:rsid w:val="67137B77"/>
    <w:rsid w:val="71994AFB"/>
    <w:rsid w:val="7AE676BF"/>
    <w:rsid w:val="7E5019D1"/>
    <w:rsid w:val="7EE87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A025E"/>
  <w15:docId w15:val="{507E51F9-8019-4D9E-9204-0D64F64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336C9D"/>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styleId="ac">
    <w:name w:val="annotation reference"/>
    <w:basedOn w:val="a0"/>
    <w:uiPriority w:val="99"/>
    <w:semiHidden/>
    <w:unhideWhenUsed/>
    <w:rPr>
      <w:sz w:val="21"/>
      <w:szCs w:val="21"/>
    </w:rPr>
  </w:style>
  <w:style w:type="paragraph" w:styleId="ad">
    <w:name w:val="Balloon Text"/>
    <w:basedOn w:val="a"/>
    <w:link w:val="ae"/>
    <w:uiPriority w:val="99"/>
    <w:semiHidden/>
    <w:unhideWhenUsed/>
    <w:rsid w:val="00D2778C"/>
    <w:rPr>
      <w:sz w:val="18"/>
      <w:szCs w:val="18"/>
    </w:rPr>
  </w:style>
  <w:style w:type="character" w:customStyle="1" w:styleId="ae">
    <w:name w:val="批注框文本 字符"/>
    <w:basedOn w:val="a0"/>
    <w:link w:val="ad"/>
    <w:uiPriority w:val="99"/>
    <w:semiHidden/>
    <w:rsid w:val="00D2778C"/>
    <w:rPr>
      <w:rFonts w:asciiTheme="minorHAnsi" w:eastAsiaTheme="minorEastAsia" w:hAnsiTheme="minorHAnsi" w:cstheme="minorBidi"/>
      <w:kern w:val="2"/>
      <w:sz w:val="18"/>
      <w:szCs w:val="18"/>
    </w:rPr>
  </w:style>
  <w:style w:type="paragraph" w:styleId="af">
    <w:name w:val="annotation subject"/>
    <w:basedOn w:val="a3"/>
    <w:next w:val="a3"/>
    <w:link w:val="af0"/>
    <w:uiPriority w:val="99"/>
    <w:semiHidden/>
    <w:unhideWhenUsed/>
    <w:rsid w:val="00D2778C"/>
    <w:rPr>
      <w:b/>
      <w:bCs/>
    </w:rPr>
  </w:style>
  <w:style w:type="character" w:customStyle="1" w:styleId="a4">
    <w:name w:val="批注文字 字符"/>
    <w:basedOn w:val="a0"/>
    <w:link w:val="a3"/>
    <w:uiPriority w:val="99"/>
    <w:semiHidden/>
    <w:rsid w:val="00D2778C"/>
    <w:rPr>
      <w:rFonts w:asciiTheme="minorHAnsi" w:eastAsiaTheme="minorEastAsia" w:hAnsiTheme="minorHAnsi" w:cstheme="minorBidi"/>
      <w:kern w:val="2"/>
      <w:sz w:val="21"/>
      <w:szCs w:val="22"/>
    </w:rPr>
  </w:style>
  <w:style w:type="character" w:customStyle="1" w:styleId="af0">
    <w:name w:val="批注主题 字符"/>
    <w:basedOn w:val="a4"/>
    <w:link w:val="af"/>
    <w:uiPriority w:val="99"/>
    <w:semiHidden/>
    <w:rsid w:val="00D2778C"/>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1932">
      <w:bodyDiv w:val="1"/>
      <w:marLeft w:val="0"/>
      <w:marRight w:val="0"/>
      <w:marTop w:val="0"/>
      <w:marBottom w:val="0"/>
      <w:divBdr>
        <w:top w:val="none" w:sz="0" w:space="0" w:color="auto"/>
        <w:left w:val="none" w:sz="0" w:space="0" w:color="auto"/>
        <w:bottom w:val="none" w:sz="0" w:space="0" w:color="auto"/>
        <w:right w:val="none" w:sz="0" w:space="0" w:color="auto"/>
      </w:divBdr>
    </w:div>
    <w:div w:id="180646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s.hdu.edu.cn/2021/0915/c1721a136904/pa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2_mail@hdu.edu.cn" TargetMode="External"/><Relationship Id="rId4" Type="http://schemas.openxmlformats.org/officeDocument/2006/relationships/settings" Target="settings.xml"/><Relationship Id="rId9" Type="http://schemas.openxmlformats.org/officeDocument/2006/relationships/hyperlink" Target="mailto:xianfeizhangx@hd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LZH</cp:lastModifiedBy>
  <cp:revision>7</cp:revision>
  <cp:lastPrinted>2018-03-22T02:22:00Z</cp:lastPrinted>
  <dcterms:created xsi:type="dcterms:W3CDTF">2021-09-23T07:54:00Z</dcterms:created>
  <dcterms:modified xsi:type="dcterms:W3CDTF">2021-09-23T07:56:00Z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43BB170DA548461CBB6E5573887328C6</vt:lpwstr>
  </property>
</Properties>
</file>