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14E" w:rsidRDefault="00284A95">
      <w:pPr>
        <w:pStyle w:val="a9"/>
        <w:numPr>
          <w:ilvl w:val="0"/>
          <w:numId w:val="1"/>
        </w:numPr>
        <w:ind w:firstLineChars="0"/>
        <w:rPr>
          <w:b/>
        </w:rPr>
      </w:pPr>
      <w:r>
        <w:rPr>
          <w:b/>
        </w:rPr>
        <w:t>导师照片</w:t>
      </w:r>
    </w:p>
    <w:p w:rsidR="0078714E" w:rsidRDefault="00284A95">
      <w:pPr>
        <w:ind w:left="420"/>
        <w:rPr>
          <w:b/>
        </w:rPr>
      </w:pPr>
      <w:r>
        <w:rPr>
          <w:rFonts w:hint="eastAsia"/>
          <w:b/>
          <w:noProof/>
          <w:lang w:bidi="mn-Mong-MN"/>
        </w:rPr>
        <w:drawing>
          <wp:inline distT="0" distB="0" distL="0" distR="0">
            <wp:extent cx="899794" cy="1296670"/>
            <wp:effectExtent l="0" t="0" r="14605" b="17780"/>
            <wp:docPr id="1026" name="图片 1" descr="02 江波照片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/>
                  </pic:nvPicPr>
                  <pic:blipFill>
                    <a:blip r:embed="rId8" cstate="print"/>
                    <a:srcRect/>
                    <a:stretch/>
                  </pic:blipFill>
                  <pic:spPr>
                    <a:xfrm>
                      <a:off x="0" y="0"/>
                      <a:ext cx="899794" cy="1296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714E" w:rsidRDefault="0078714E">
      <w:pPr>
        <w:ind w:left="420"/>
      </w:pPr>
    </w:p>
    <w:p w:rsidR="0078714E" w:rsidRDefault="00284A95">
      <w:pPr>
        <w:pStyle w:val="a9"/>
        <w:numPr>
          <w:ilvl w:val="0"/>
          <w:numId w:val="1"/>
        </w:numPr>
        <w:ind w:firstLineChars="0"/>
        <w:rPr>
          <w:b/>
        </w:rPr>
      </w:pPr>
      <w:r>
        <w:rPr>
          <w:rFonts w:hint="eastAsia"/>
          <w:b/>
        </w:rPr>
        <w:t>基本信息</w:t>
      </w:r>
    </w:p>
    <w:p w:rsidR="0078714E" w:rsidRDefault="00284A95">
      <w:pPr>
        <w:pStyle w:val="a9"/>
        <w:ind w:firstLineChars="0" w:firstLine="0"/>
        <w:rPr>
          <w:b/>
          <w:color w:val="FF0000"/>
        </w:rPr>
      </w:pPr>
      <w:r>
        <w:rPr>
          <w:rFonts w:hint="eastAsia"/>
          <w:b/>
          <w:color w:val="FF0000"/>
        </w:rPr>
        <w:t>江波</w:t>
      </w:r>
      <w:r>
        <w:rPr>
          <w:rFonts w:hint="eastAsia"/>
          <w:b/>
          <w:color w:val="FF0000"/>
        </w:rPr>
        <w:t xml:space="preserve"> </w:t>
      </w:r>
      <w:r>
        <w:rPr>
          <w:rFonts w:hint="eastAsia"/>
          <w:b/>
          <w:color w:val="FF0000"/>
        </w:rPr>
        <w:t>JiangBo</w:t>
      </w:r>
      <w:r>
        <w:rPr>
          <w:b/>
          <w:color w:val="FF0000"/>
        </w:rPr>
        <w:t xml:space="preserve"> </w:t>
      </w:r>
      <w:r>
        <w:rPr>
          <w:rFonts w:hint="eastAsia"/>
          <w:b/>
          <w:color w:val="FF0000"/>
        </w:rPr>
        <w:t>教授</w:t>
      </w:r>
    </w:p>
    <w:p w:rsidR="0078714E" w:rsidRDefault="00284A95">
      <w:r>
        <w:rPr>
          <w:b/>
        </w:rPr>
        <w:t>所属学院：</w:t>
      </w:r>
      <w:r>
        <w:rPr>
          <w:rFonts w:hint="eastAsia"/>
          <w:b/>
        </w:rPr>
        <w:t>校外导师</w:t>
      </w:r>
    </w:p>
    <w:p w:rsidR="0078714E" w:rsidRDefault="00284A95">
      <w:r>
        <w:rPr>
          <w:b/>
        </w:rPr>
        <w:t>导师类别：</w:t>
      </w:r>
      <w:r>
        <w:t>博士生导师</w:t>
      </w:r>
    </w:p>
    <w:p w:rsidR="0078714E" w:rsidRDefault="00284A95">
      <w:pPr>
        <w:ind w:left="613" w:hangingChars="291" w:hanging="613"/>
      </w:pPr>
      <w:r>
        <w:rPr>
          <w:b/>
        </w:rPr>
        <w:t>职务：</w:t>
      </w:r>
      <w:r>
        <w:t xml:space="preserve"> </w:t>
      </w:r>
      <w:r>
        <w:rPr>
          <w:rFonts w:hint="eastAsia"/>
        </w:rPr>
        <w:t>中电科软件信息服务有限公司董事长</w:t>
      </w:r>
      <w:r>
        <w:rPr>
          <w:rFonts w:hint="eastAsia"/>
        </w:rPr>
        <w:t>、中国电子科技集团公司第三十二研究所所长</w:t>
      </w:r>
    </w:p>
    <w:p w:rsidR="0078714E" w:rsidRDefault="00284A95">
      <w:r>
        <w:rPr>
          <w:b/>
        </w:rPr>
        <w:t>研究方向：</w:t>
      </w:r>
      <w:r>
        <w:t xml:space="preserve"> </w:t>
      </w:r>
      <w:r>
        <w:rPr>
          <w:rFonts w:hint="eastAsia"/>
        </w:rPr>
        <w:t>认知软件定义系统架构技术、嵌入式软件与系统</w:t>
      </w:r>
    </w:p>
    <w:p w:rsidR="0078714E" w:rsidRDefault="00284A95">
      <w:r>
        <w:rPr>
          <w:b/>
        </w:rPr>
        <w:t>博士招生学院：</w:t>
      </w:r>
      <w:r>
        <w:rPr>
          <w:rFonts w:hint="eastAsia"/>
        </w:rPr>
        <w:t>计算机</w:t>
      </w:r>
      <w:r>
        <w:t>学院</w:t>
      </w:r>
    </w:p>
    <w:p w:rsidR="0078714E" w:rsidRDefault="00284A95">
      <w:r>
        <w:rPr>
          <w:b/>
        </w:rPr>
        <w:t>硕士招生学院：</w:t>
      </w:r>
      <w:r>
        <w:rPr>
          <w:rFonts w:hint="eastAsia"/>
        </w:rPr>
        <w:t>计算机</w:t>
      </w:r>
      <w:r>
        <w:t>学院</w:t>
      </w:r>
    </w:p>
    <w:p w:rsidR="0078714E" w:rsidRDefault="00284A95">
      <w:r>
        <w:rPr>
          <w:b/>
        </w:rPr>
        <w:t>联系方式：</w:t>
      </w:r>
      <w:r w:rsidR="001842C9" w:rsidRPr="001842C9">
        <w:rPr>
          <w:b/>
        </w:rPr>
        <w:t>b26jiang@126.com</w:t>
      </w:r>
      <w:bookmarkStart w:id="0" w:name="_GoBack"/>
      <w:bookmarkEnd w:id="0"/>
    </w:p>
    <w:p w:rsidR="0078714E" w:rsidRDefault="00284A95">
      <w:pPr>
        <w:pStyle w:val="a9"/>
        <w:numPr>
          <w:ilvl w:val="0"/>
          <w:numId w:val="1"/>
        </w:numPr>
        <w:ind w:firstLineChars="0"/>
        <w:rPr>
          <w:b/>
        </w:rPr>
      </w:pPr>
      <w:r>
        <w:rPr>
          <w:rFonts w:hint="eastAsia"/>
          <w:b/>
        </w:rPr>
        <w:t>个人简述</w:t>
      </w:r>
    </w:p>
    <w:p w:rsidR="0078714E" w:rsidRDefault="00284A95">
      <w:pPr>
        <w:ind w:firstLineChars="200" w:firstLine="420"/>
      </w:pPr>
      <w:r>
        <w:rPr>
          <w:rFonts w:hint="eastAsia"/>
        </w:rPr>
        <w:t>江波，男，研究员，博士生导师，</w:t>
      </w:r>
      <w:r>
        <w:rPr>
          <w:rFonts w:hint="eastAsia"/>
        </w:rPr>
        <w:t>现任</w:t>
      </w:r>
      <w:r>
        <w:rPr>
          <w:rFonts w:hint="eastAsia"/>
        </w:rPr>
        <w:t>中电科软件信息服务有限公司董事长，中国电子科技集团公司第三十二研究所所长，上海市科协常委，</w:t>
      </w:r>
      <w:r>
        <w:t>xxxx</w:t>
      </w:r>
      <w:r>
        <w:rPr>
          <w:rFonts w:hint="eastAsia"/>
        </w:rPr>
        <w:t>委</w:t>
      </w:r>
      <w:r>
        <w:rPr>
          <w:rFonts w:hint="eastAsia"/>
        </w:rPr>
        <w:t>人工智能领域重点项目首席科学家</w:t>
      </w:r>
      <w:r>
        <w:rPr>
          <w:rFonts w:hint="eastAsia"/>
        </w:rPr>
        <w:t>，原国家</w:t>
      </w:r>
      <w:r>
        <w:rPr>
          <w:rFonts w:hint="eastAsia"/>
        </w:rPr>
        <w:t>863</w:t>
      </w:r>
      <w:r>
        <w:rPr>
          <w:rFonts w:hint="eastAsia"/>
        </w:rPr>
        <w:t>计划先进防御领域主题专家组成员，中国计算机行业协会第七届理事会常务理事，上海市拟态防御工程研究中心主任，上海国家智能传感器产业园专家咨询委员会委员，</w:t>
      </w:r>
      <w:r>
        <w:rPr>
          <w:rFonts w:hint="eastAsia"/>
        </w:rPr>
        <w:t>省级</w:t>
      </w:r>
      <w:r>
        <w:rPr>
          <w:rFonts w:hint="eastAsia"/>
        </w:rPr>
        <w:t>学术技术带头人，</w:t>
      </w:r>
      <w:r>
        <w:rPr>
          <w:rFonts w:hint="eastAsia"/>
        </w:rPr>
        <w:t>华东计算技术研究所</w:t>
      </w:r>
      <w:r>
        <w:rPr>
          <w:rFonts w:hint="eastAsia"/>
        </w:rPr>
        <w:t>学位评定委员会主席，中文核心期刊《计算机工程》主编、编委会主任。</w:t>
      </w:r>
    </w:p>
    <w:p w:rsidR="0078714E" w:rsidRDefault="00284A95">
      <w:pPr>
        <w:ind w:firstLineChars="200" w:firstLine="420"/>
      </w:pPr>
      <w:r>
        <w:rPr>
          <w:rFonts w:hint="eastAsia"/>
        </w:rPr>
        <w:t>近年来主持了国家科技部重点研发计划项目、</w:t>
      </w:r>
      <w:r>
        <w:t>xxxx</w:t>
      </w:r>
      <w:r>
        <w:rPr>
          <w:rFonts w:hint="eastAsia"/>
        </w:rPr>
        <w:t>委人工智能重点项目、</w:t>
      </w:r>
      <w:r>
        <w:t>xxxx</w:t>
      </w:r>
      <w:r>
        <w:rPr>
          <w:rFonts w:hint="eastAsia"/>
        </w:rPr>
        <w:t>部预研项目、技术引进项目等数十个项目，并主持编写了软件无线电、软件化雷达、地面雷达国产计算机等多类软硬件标准规范。在核心期刊上发表论文数十篇。先后获多项国家级及省部级奖励</w:t>
      </w:r>
      <w:r>
        <w:rPr>
          <w:rFonts w:hint="eastAsia"/>
        </w:rPr>
        <w:t>，其中国家技术发明一等奖</w:t>
      </w:r>
      <w:r>
        <w:rPr>
          <w:rFonts w:hint="eastAsia"/>
        </w:rPr>
        <w:t>1</w:t>
      </w:r>
      <w:r>
        <w:rPr>
          <w:rFonts w:hint="eastAsia"/>
        </w:rPr>
        <w:t>项，省部级科技进步奖二等奖</w:t>
      </w:r>
      <w:r>
        <w:rPr>
          <w:rFonts w:hint="eastAsia"/>
        </w:rPr>
        <w:t>1</w:t>
      </w:r>
      <w:r>
        <w:rPr>
          <w:rFonts w:hint="eastAsia"/>
        </w:rPr>
        <w:t>项，三等奖</w:t>
      </w:r>
      <w:r>
        <w:rPr>
          <w:rFonts w:hint="eastAsia"/>
        </w:rPr>
        <w:t>5</w:t>
      </w:r>
      <w:r>
        <w:rPr>
          <w:rFonts w:hint="eastAsia"/>
        </w:rPr>
        <w:t>项。</w:t>
      </w:r>
    </w:p>
    <w:p w:rsidR="0078714E" w:rsidRDefault="00284A95">
      <w:pPr>
        <w:ind w:firstLineChars="200" w:firstLine="420"/>
      </w:pPr>
      <w:r>
        <w:rPr>
          <w:rFonts w:hint="eastAsia"/>
        </w:rPr>
        <w:t>主要研究方向包括认知软件定义系统架构技术、嵌入式软件与系统、人工智能技术、认知软件无线电技术、网络空间安全技术、量子计算技术等。</w:t>
      </w:r>
    </w:p>
    <w:p w:rsidR="0078714E" w:rsidRDefault="0078714E">
      <w:pPr>
        <w:ind w:firstLineChars="200" w:firstLine="420"/>
      </w:pPr>
    </w:p>
    <w:p w:rsidR="0078714E" w:rsidRDefault="0078714E">
      <w:pPr>
        <w:ind w:firstLine="420"/>
      </w:pPr>
    </w:p>
    <w:p w:rsidR="0078714E" w:rsidRDefault="00284A95">
      <w:pPr>
        <w:pStyle w:val="a9"/>
        <w:numPr>
          <w:ilvl w:val="0"/>
          <w:numId w:val="1"/>
        </w:numPr>
        <w:ind w:firstLineChars="0"/>
        <w:rPr>
          <w:b/>
        </w:rPr>
      </w:pPr>
      <w:r>
        <w:rPr>
          <w:rFonts w:hint="eastAsia"/>
          <w:b/>
        </w:rPr>
        <w:t>学术成果</w:t>
      </w:r>
    </w:p>
    <w:p w:rsidR="0078714E" w:rsidRDefault="00284A95">
      <w:pPr>
        <w:pStyle w:val="a9"/>
        <w:numPr>
          <w:ilvl w:val="0"/>
          <w:numId w:val="2"/>
        </w:numPr>
        <w:ind w:firstLineChars="0"/>
        <w:rPr>
          <w:b/>
        </w:rPr>
      </w:pPr>
      <w:r>
        <w:rPr>
          <w:rFonts w:hint="eastAsia"/>
          <w:b/>
        </w:rPr>
        <w:t>代表性论文</w:t>
      </w:r>
    </w:p>
    <w:tbl>
      <w:tblPr>
        <w:tblW w:w="4906" w:type="pct"/>
        <w:jc w:val="center"/>
        <w:tblLook w:val="04A0" w:firstRow="1" w:lastRow="0" w:firstColumn="1" w:lastColumn="0" w:noHBand="0" w:noVBand="1"/>
      </w:tblPr>
      <w:tblGrid>
        <w:gridCol w:w="1045"/>
        <w:gridCol w:w="3678"/>
        <w:gridCol w:w="2540"/>
        <w:gridCol w:w="877"/>
      </w:tblGrid>
      <w:tr w:rsidR="0078714E">
        <w:trPr>
          <w:trHeight w:val="284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eastAsia="黑体" w:cs="宋体"/>
                <w:kern w:val="0"/>
                <w:szCs w:val="21"/>
              </w:rPr>
            </w:pPr>
            <w:r>
              <w:rPr>
                <w:rFonts w:eastAsia="黑体" w:cs="宋体" w:hint="eastAsia"/>
                <w:kern w:val="0"/>
                <w:szCs w:val="21"/>
              </w:rPr>
              <w:t>时间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eastAsia="黑体" w:cs="宋体"/>
                <w:kern w:val="0"/>
                <w:szCs w:val="21"/>
              </w:rPr>
            </w:pPr>
            <w:r>
              <w:rPr>
                <w:rFonts w:eastAsia="黑体" w:cs="宋体" w:hint="eastAsia"/>
                <w:kern w:val="0"/>
                <w:szCs w:val="21"/>
              </w:rPr>
              <w:t>论文</w:t>
            </w:r>
            <w:r>
              <w:rPr>
                <w:rFonts w:eastAsia="黑体" w:cs="宋体" w:hint="eastAsia"/>
                <w:kern w:val="0"/>
                <w:szCs w:val="21"/>
              </w:rPr>
              <w:t>名称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eastAsia="黑体" w:cs="宋体"/>
                <w:kern w:val="0"/>
                <w:szCs w:val="21"/>
              </w:rPr>
            </w:pPr>
            <w:r>
              <w:rPr>
                <w:rFonts w:eastAsia="黑体" w:cs="宋体" w:hint="eastAsia"/>
                <w:kern w:val="0"/>
                <w:szCs w:val="21"/>
              </w:rPr>
              <w:t>出版社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eastAsia="黑体" w:cs="宋体"/>
                <w:kern w:val="0"/>
                <w:szCs w:val="21"/>
              </w:rPr>
            </w:pPr>
            <w:r>
              <w:rPr>
                <w:rFonts w:eastAsia="黑体" w:cs="宋体" w:hint="eastAsia"/>
                <w:kern w:val="0"/>
                <w:szCs w:val="21"/>
              </w:rPr>
              <w:t>排</w:t>
            </w:r>
            <w:r>
              <w:rPr>
                <w:rFonts w:eastAsia="黑体" w:cs="宋体" w:hint="eastAsia"/>
                <w:kern w:val="0"/>
                <w:szCs w:val="21"/>
              </w:rPr>
              <w:t xml:space="preserve">  </w:t>
            </w:r>
            <w:r>
              <w:rPr>
                <w:rFonts w:eastAsia="黑体" w:cs="宋体" w:hint="eastAsia"/>
                <w:kern w:val="0"/>
                <w:szCs w:val="21"/>
              </w:rPr>
              <w:t>名</w:t>
            </w:r>
          </w:p>
        </w:tc>
      </w:tr>
      <w:tr w:rsidR="0078714E">
        <w:trPr>
          <w:trHeight w:val="284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</w:rPr>
              <w:t>2020.06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textAlignment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《</w:t>
            </w:r>
            <w:r>
              <w:rPr>
                <w:rStyle w:val="font11"/>
                <w:color w:val="auto"/>
              </w:rPr>
              <w:t>Time-Sensitive Multi-User Oriented Mobile Edge Computing Task Scheduling Algorithm</w:t>
            </w:r>
            <w:r>
              <w:rPr>
                <w:rStyle w:val="font21"/>
                <w:rFonts w:hint="default"/>
                <w:color w:val="auto"/>
              </w:rPr>
              <w:t>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textAlignment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</w:rPr>
              <w:t>2nd International Conference on</w:t>
            </w:r>
            <w:r>
              <w:rPr>
                <w:kern w:val="0"/>
                <w:sz w:val="22"/>
                <w:szCs w:val="22"/>
              </w:rPr>
              <w:t xml:space="preserve"> Computer Communication and the Internet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</w:rPr>
              <w:t>2</w:t>
            </w:r>
          </w:p>
        </w:tc>
      </w:tr>
      <w:tr w:rsidR="0078714E">
        <w:trPr>
          <w:trHeight w:val="284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</w:rPr>
              <w:t>2020.06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textAlignment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《</w:t>
            </w:r>
            <w:r>
              <w:rPr>
                <w:rStyle w:val="font11"/>
                <w:color w:val="auto"/>
              </w:rPr>
              <w:t>Intelligent Deployment Strategy based on genetic algorithm for software components in distributed system</w:t>
            </w:r>
            <w:r>
              <w:rPr>
                <w:rStyle w:val="font21"/>
                <w:rFonts w:hint="default"/>
                <w:color w:val="auto"/>
              </w:rPr>
              <w:t>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textAlignment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</w:rPr>
              <w:t>5th International Workshop on Pattern Recognition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</w:rPr>
              <w:t>2</w:t>
            </w:r>
          </w:p>
        </w:tc>
      </w:tr>
      <w:tr w:rsidR="0078714E">
        <w:trPr>
          <w:trHeight w:val="284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</w:rPr>
              <w:lastRenderedPageBreak/>
              <w:t>2020.05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textAlignment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ascii="仿宋_GB2312" w:eastAsia="仿宋_GB2312" w:hAnsi="宋体" w:cs="仿宋_GB2312"/>
                <w:kern w:val="0"/>
                <w:sz w:val="22"/>
                <w:szCs w:val="22"/>
              </w:rPr>
              <w:t>《</w:t>
            </w:r>
            <w:r>
              <w:rPr>
                <w:rStyle w:val="font11"/>
                <w:rFonts w:eastAsia="仿宋_GB2312"/>
                <w:color w:val="auto"/>
              </w:rPr>
              <w:t xml:space="preserve">A Deep Learning Approach to Locate </w:t>
            </w:r>
            <w:r>
              <w:rPr>
                <w:rStyle w:val="font11"/>
                <w:rFonts w:eastAsia="仿宋_GB2312"/>
                <w:color w:val="auto"/>
              </w:rPr>
              <w:t>Buggy Files</w:t>
            </w:r>
            <w:r>
              <w:rPr>
                <w:rStyle w:val="font01"/>
                <w:rFonts w:hAnsi="宋体"/>
                <w:color w:val="auto"/>
              </w:rPr>
              <w:t>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textAlignment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</w:rPr>
              <w:t>11th International IEEE Conference</w:t>
            </w:r>
            <w:r>
              <w:rPr>
                <w:kern w:val="0"/>
                <w:sz w:val="22"/>
                <w:szCs w:val="22"/>
              </w:rPr>
              <w:br/>
              <w:t>Dependable Systems, Services and Technologies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</w:rPr>
              <w:t>1</w:t>
            </w:r>
          </w:p>
        </w:tc>
      </w:tr>
      <w:tr w:rsidR="0078714E">
        <w:trPr>
          <w:trHeight w:val="284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</w:rPr>
              <w:t>2019.06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textAlignment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《</w:t>
            </w:r>
            <w:r>
              <w:rPr>
                <w:rStyle w:val="font11"/>
                <w:color w:val="auto"/>
              </w:rPr>
              <w:t>Security Formation Communication Method Based on the Opportunity Theory</w:t>
            </w:r>
            <w:r>
              <w:rPr>
                <w:rStyle w:val="font21"/>
                <w:rFonts w:hint="default"/>
                <w:color w:val="auto"/>
              </w:rPr>
              <w:t>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textAlignment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</w:rPr>
              <w:t>10th International IEEE Conference Dependable Systems,Services and Technologi</w:t>
            </w:r>
            <w:r>
              <w:rPr>
                <w:kern w:val="0"/>
                <w:sz w:val="22"/>
                <w:szCs w:val="22"/>
              </w:rPr>
              <w:t>es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</w:rPr>
              <w:t>1</w:t>
            </w:r>
          </w:p>
        </w:tc>
      </w:tr>
      <w:tr w:rsidR="0078714E">
        <w:trPr>
          <w:trHeight w:val="284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</w:rPr>
              <w:t>2019.05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textAlignment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ascii="仿宋_GB2312" w:eastAsia="仿宋_GB2312" w:hAnsi="宋体" w:cs="仿宋_GB2312"/>
                <w:kern w:val="0"/>
                <w:sz w:val="22"/>
                <w:szCs w:val="22"/>
              </w:rPr>
              <w:t>《</w:t>
            </w:r>
            <w:r>
              <w:rPr>
                <w:rStyle w:val="font11"/>
                <w:rFonts w:eastAsia="仿宋_GB2312"/>
                <w:color w:val="auto"/>
              </w:rPr>
              <w:t>Survivability Mechanisms of Complex Computer Systems Based on Common Information Space</w:t>
            </w:r>
            <w:r>
              <w:rPr>
                <w:rStyle w:val="font01"/>
                <w:rFonts w:hAnsi="宋体"/>
                <w:color w:val="auto"/>
              </w:rPr>
              <w:t>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textAlignment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《计算机工程》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</w:rPr>
              <w:t>2</w:t>
            </w:r>
          </w:p>
        </w:tc>
      </w:tr>
      <w:tr w:rsidR="0078714E">
        <w:trPr>
          <w:trHeight w:val="284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</w:rPr>
              <w:t>2018.08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textAlignment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《基于中间件技术的开放式软件化雷达架构》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textAlignment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《计算机工程》增刊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</w:rPr>
              <w:t>1</w:t>
            </w:r>
          </w:p>
        </w:tc>
      </w:tr>
      <w:tr w:rsidR="0078714E">
        <w:trPr>
          <w:trHeight w:val="284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</w:rPr>
              <w:t>2018.05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textAlignment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《</w:t>
            </w:r>
            <w:r>
              <w:rPr>
                <w:rStyle w:val="font11"/>
                <w:color w:val="auto"/>
              </w:rPr>
              <w:t>Personalized Travel Route Recommendation  with Skyline Query</w:t>
            </w:r>
            <w:r>
              <w:rPr>
                <w:rStyle w:val="font21"/>
                <w:rFonts w:hint="default"/>
                <w:color w:val="auto"/>
              </w:rPr>
              <w:t>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textAlignment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</w:rPr>
              <w:t xml:space="preserve">9th International IEEE </w:t>
            </w:r>
            <w:r>
              <w:rPr>
                <w:kern w:val="0"/>
                <w:sz w:val="22"/>
                <w:szCs w:val="22"/>
              </w:rPr>
              <w:t>Conference Dependable Systems, Services and Technologies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</w:rPr>
              <w:t>1</w:t>
            </w:r>
          </w:p>
        </w:tc>
      </w:tr>
      <w:tr w:rsidR="0078714E">
        <w:trPr>
          <w:trHeight w:val="284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</w:rPr>
              <w:t>2017.12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textAlignment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《基于混沌粒子群优化的低截获概率编队通信方法》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textAlignment w:val="center"/>
              <w:rPr>
                <w:rFonts w:eastAsia="仿宋_GB2312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《计算机工程》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textAlignment w:val="center"/>
              <w:rPr>
                <w:rFonts w:eastAsia="仿宋_GB2312"/>
                <w:kern w:val="0"/>
                <w:szCs w:val="21"/>
              </w:rPr>
            </w:pPr>
            <w:r>
              <w:rPr>
                <w:kern w:val="0"/>
                <w:sz w:val="22"/>
                <w:szCs w:val="22"/>
              </w:rPr>
              <w:t>1</w:t>
            </w:r>
          </w:p>
        </w:tc>
      </w:tr>
      <w:tr w:rsidR="0078714E">
        <w:trPr>
          <w:trHeight w:val="284"/>
          <w:jc w:val="center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textAlignment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2017.11</w:t>
            </w:r>
          </w:p>
        </w:tc>
        <w:tc>
          <w:tcPr>
            <w:tcW w:w="3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基于中间件的雷达开放式软件架构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十四届全国雷达学术年会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textAlignment w:val="center"/>
              <w:rPr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1</w:t>
            </w:r>
          </w:p>
        </w:tc>
      </w:tr>
    </w:tbl>
    <w:p w:rsidR="0078714E" w:rsidRDefault="0078714E">
      <w:pPr>
        <w:pStyle w:val="a9"/>
        <w:ind w:firstLineChars="0" w:firstLine="0"/>
        <w:rPr>
          <w:b/>
        </w:rPr>
      </w:pPr>
    </w:p>
    <w:p w:rsidR="0078714E" w:rsidRDefault="0078714E">
      <w:pPr>
        <w:pStyle w:val="a9"/>
        <w:ind w:firstLineChars="0" w:firstLine="0"/>
        <w:rPr>
          <w:b/>
        </w:rPr>
      </w:pPr>
    </w:p>
    <w:p w:rsidR="0078714E" w:rsidRDefault="00284A95">
      <w:pPr>
        <w:pStyle w:val="a9"/>
        <w:numPr>
          <w:ilvl w:val="0"/>
          <w:numId w:val="2"/>
        </w:numPr>
        <w:ind w:firstLineChars="0"/>
      </w:pPr>
      <w:r>
        <w:rPr>
          <w:rFonts w:hint="eastAsia"/>
          <w:b/>
        </w:rPr>
        <w:t>代表性科研项目</w:t>
      </w:r>
    </w:p>
    <w:tbl>
      <w:tblPr>
        <w:tblpPr w:leftFromText="180" w:rightFromText="180" w:vertAnchor="text" w:horzAnchor="page" w:tblpX="1876" w:tblpY="618"/>
        <w:tblOverlap w:val="never"/>
        <w:tblW w:w="5079" w:type="pct"/>
        <w:tblLook w:val="04A0" w:firstRow="1" w:lastRow="0" w:firstColumn="1" w:lastColumn="0" w:noHBand="0" w:noVBand="1"/>
      </w:tblPr>
      <w:tblGrid>
        <w:gridCol w:w="1112"/>
        <w:gridCol w:w="1068"/>
        <w:gridCol w:w="3970"/>
        <w:gridCol w:w="2277"/>
      </w:tblGrid>
      <w:tr w:rsidR="0078714E">
        <w:trPr>
          <w:trHeight w:val="284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</w:pPr>
            <w:r>
              <w:rPr>
                <w:rFonts w:hint="eastAsia"/>
              </w:rPr>
              <w:t>起始时间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</w:pPr>
            <w:r>
              <w:rPr>
                <w:rFonts w:hint="eastAsia"/>
              </w:rPr>
              <w:t>终止时间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</w:pPr>
            <w:r>
              <w:rPr>
                <w:rFonts w:hint="eastAsia"/>
              </w:rPr>
              <w:t>项目来源</w:t>
            </w:r>
          </w:p>
        </w:tc>
      </w:tr>
      <w:tr w:rsidR="0078714E">
        <w:trPr>
          <w:trHeight w:val="90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2020-05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202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5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-04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室内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XX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智能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无人机蜂群系统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eastAsia="新宋体" w:hAnsi="新宋体" w:cs="新宋体"/>
                <w:kern w:val="0"/>
                <w:szCs w:val="21"/>
              </w:rPr>
              <w:t>xxxxx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委</w:t>
            </w:r>
          </w:p>
        </w:tc>
      </w:tr>
      <w:tr w:rsidR="0078714E">
        <w:trPr>
          <w:trHeight w:val="347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2019-05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202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4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-11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自主高端存储阵列系统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eastAsia="新宋体" w:hAnsi="新宋体" w:cs="新宋体"/>
                <w:kern w:val="0"/>
                <w:szCs w:val="21"/>
              </w:rPr>
              <w:t>xxxxx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部</w:t>
            </w:r>
          </w:p>
        </w:tc>
      </w:tr>
      <w:tr w:rsidR="0078714E">
        <w:trPr>
          <w:trHeight w:val="284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2019-10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2022-10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left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任务电子系统高生存力设计与验证技术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eastAsia="新宋体" w:hAnsi="新宋体" w:cs="新宋体"/>
                <w:kern w:val="0"/>
                <w:szCs w:val="21"/>
              </w:rPr>
              <w:t>xxxxx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部</w:t>
            </w:r>
          </w:p>
        </w:tc>
      </w:tr>
      <w:tr w:rsidR="0078714E">
        <w:trPr>
          <w:trHeight w:val="284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2020-10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2023-09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left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国家级城市群一体化新一代信息基础设施建设与示范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国家科技部</w:t>
            </w:r>
          </w:p>
        </w:tc>
      </w:tr>
      <w:tr w:rsidR="0078714E">
        <w:trPr>
          <w:trHeight w:val="284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2018-01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2022-01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经典量子计算机量子模拟和辅助验证平台建设及关键技术研究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上海市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科委</w:t>
            </w:r>
          </w:p>
        </w:tc>
      </w:tr>
      <w:tr w:rsidR="0078714E">
        <w:trPr>
          <w:trHeight w:val="284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2017-01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2019-01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Transmon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量子计算模拟技术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中国电科</w:t>
            </w:r>
          </w:p>
        </w:tc>
      </w:tr>
      <w:tr w:rsidR="0078714E">
        <w:trPr>
          <w:trHeight w:val="284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2016-01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2018-01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eastAsia="新宋体" w:hAnsi="新宋体" w:cs="新宋体"/>
                <w:kern w:val="0"/>
                <w:szCs w:val="21"/>
              </w:rPr>
              <w:t>xxxx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区</w:t>
            </w:r>
            <w:r>
              <w:rPr>
                <w:rFonts w:eastAsia="新宋体" w:hAnsi="新宋体" w:cs="新宋体"/>
                <w:kern w:val="0"/>
                <w:szCs w:val="21"/>
              </w:rPr>
              <w:t>xxxx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信息系统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eastAsia="新宋体" w:hAnsi="新宋体" w:cs="新宋体"/>
                <w:kern w:val="0"/>
                <w:szCs w:val="21"/>
              </w:rPr>
              <w:t>xxxxx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部</w:t>
            </w:r>
          </w:p>
        </w:tc>
      </w:tr>
      <w:tr w:rsidR="0078714E">
        <w:trPr>
          <w:trHeight w:val="284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2014-01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2017-01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一体化防护性阵列天线关键技术引进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国家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科技部</w:t>
            </w:r>
          </w:p>
        </w:tc>
      </w:tr>
      <w:tr w:rsidR="0078714E">
        <w:trPr>
          <w:trHeight w:val="368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2013-01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2015-01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基于超材料的吸波透明材料研究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国家科技部</w:t>
            </w:r>
          </w:p>
        </w:tc>
      </w:tr>
      <w:tr w:rsidR="0078714E">
        <w:trPr>
          <w:trHeight w:val="284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2011-01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2013-01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基于相控阵的多普勒程仪关键技术研究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国家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科技部</w:t>
            </w:r>
          </w:p>
        </w:tc>
      </w:tr>
      <w:tr w:rsidR="0078714E">
        <w:trPr>
          <w:trHeight w:val="284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2010-01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2014-01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声表面波毫米波一体化设计技术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eastAsia="新宋体" w:hAnsi="新宋体" w:cs="新宋体"/>
                <w:kern w:val="0"/>
                <w:szCs w:val="21"/>
              </w:rPr>
              <w:t>xxxx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部</w:t>
            </w:r>
          </w:p>
        </w:tc>
      </w:tr>
      <w:tr w:rsidR="0078714E">
        <w:trPr>
          <w:trHeight w:val="393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2013-01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2018-01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波的极限科学问题研究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rPr>
                <w:rFonts w:ascii="新宋体" w:eastAsia="新宋体" w:hAnsi="新宋体" w:cs="新宋体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国家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973</w:t>
            </w:r>
            <w:r>
              <w:rPr>
                <w:rFonts w:ascii="新宋体" w:eastAsia="新宋体" w:hAnsi="新宋体" w:cs="新宋体" w:hint="eastAsia"/>
                <w:kern w:val="0"/>
                <w:szCs w:val="21"/>
              </w:rPr>
              <w:t>项目子课题</w:t>
            </w:r>
          </w:p>
        </w:tc>
      </w:tr>
    </w:tbl>
    <w:p w:rsidR="0078714E" w:rsidRDefault="0078714E">
      <w:pPr>
        <w:pStyle w:val="a9"/>
        <w:ind w:firstLineChars="0" w:firstLine="0"/>
      </w:pPr>
    </w:p>
    <w:p w:rsidR="0078714E" w:rsidRDefault="0078714E">
      <w:pPr>
        <w:pStyle w:val="a9"/>
        <w:ind w:left="420" w:firstLineChars="0" w:firstLine="0"/>
      </w:pPr>
    </w:p>
    <w:p w:rsidR="0078714E" w:rsidRDefault="00284A95">
      <w:pPr>
        <w:pStyle w:val="a9"/>
        <w:numPr>
          <w:ilvl w:val="0"/>
          <w:numId w:val="2"/>
        </w:numPr>
        <w:ind w:firstLineChars="0"/>
        <w:rPr>
          <w:b/>
        </w:rPr>
      </w:pPr>
      <w:r>
        <w:rPr>
          <w:rFonts w:hint="eastAsia"/>
          <w:b/>
        </w:rPr>
        <w:t>知识产权</w:t>
      </w:r>
    </w:p>
    <w:tbl>
      <w:tblPr>
        <w:tblW w:w="4941" w:type="pct"/>
        <w:jc w:val="center"/>
        <w:tblLook w:val="04A0" w:firstRow="1" w:lastRow="0" w:firstColumn="1" w:lastColumn="0" w:noHBand="0" w:noVBand="1"/>
      </w:tblPr>
      <w:tblGrid>
        <w:gridCol w:w="1051"/>
        <w:gridCol w:w="6283"/>
        <w:gridCol w:w="864"/>
      </w:tblGrid>
      <w:tr w:rsidR="0078714E">
        <w:trPr>
          <w:trHeight w:val="284"/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left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lastRenderedPageBreak/>
              <w:t>授权时间</w:t>
            </w:r>
          </w:p>
        </w:tc>
        <w:tc>
          <w:tcPr>
            <w:tcW w:w="6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授权专利名称及专利号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排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名</w:t>
            </w:r>
          </w:p>
        </w:tc>
      </w:tr>
      <w:tr w:rsidR="0078714E">
        <w:trPr>
          <w:trHeight w:val="284"/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2015-01</w:t>
            </w:r>
          </w:p>
        </w:tc>
        <w:tc>
          <w:tcPr>
            <w:tcW w:w="6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left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一种超宽带超薄透明吸波体及其制备方法、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zl201518002150.1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（授权）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1</w:t>
            </w:r>
          </w:p>
        </w:tc>
      </w:tr>
      <w:tr w:rsidR="0078714E">
        <w:trPr>
          <w:trHeight w:val="284"/>
          <w:jc w:val="center"/>
        </w:trPr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2015-01</w:t>
            </w:r>
          </w:p>
        </w:tc>
        <w:tc>
          <w:tcPr>
            <w:tcW w:w="6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left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屏蔽吸波一体化的透明超材料及其制备方法、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201518010846.9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（受理）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</w:t>
            </w:r>
          </w:p>
        </w:tc>
      </w:tr>
    </w:tbl>
    <w:p w:rsidR="0078714E" w:rsidRDefault="0078714E">
      <w:pPr>
        <w:pStyle w:val="a9"/>
        <w:ind w:firstLineChars="0" w:firstLine="0"/>
        <w:rPr>
          <w:b/>
        </w:rPr>
      </w:pPr>
    </w:p>
    <w:p w:rsidR="0078714E" w:rsidRDefault="0078714E">
      <w:pPr>
        <w:pStyle w:val="a9"/>
        <w:ind w:left="420" w:firstLineChars="0" w:firstLine="0"/>
        <w:rPr>
          <w:b/>
        </w:rPr>
      </w:pPr>
    </w:p>
    <w:p w:rsidR="0078714E" w:rsidRDefault="00284A95">
      <w:pPr>
        <w:pStyle w:val="a9"/>
        <w:numPr>
          <w:ilvl w:val="0"/>
          <w:numId w:val="1"/>
        </w:numPr>
        <w:ind w:firstLineChars="0"/>
        <w:rPr>
          <w:b/>
        </w:rPr>
      </w:pPr>
      <w:r>
        <w:rPr>
          <w:rFonts w:hint="eastAsia"/>
          <w:b/>
        </w:rPr>
        <w:t>主要荣誉</w:t>
      </w:r>
    </w:p>
    <w:tbl>
      <w:tblPr>
        <w:tblW w:w="4906" w:type="pct"/>
        <w:jc w:val="center"/>
        <w:tblLook w:val="04A0" w:firstRow="1" w:lastRow="0" w:firstColumn="1" w:lastColumn="0" w:noHBand="0" w:noVBand="1"/>
      </w:tblPr>
      <w:tblGrid>
        <w:gridCol w:w="1058"/>
        <w:gridCol w:w="3756"/>
        <w:gridCol w:w="2383"/>
        <w:gridCol w:w="943"/>
      </w:tblGrid>
      <w:tr w:rsidR="0078714E">
        <w:trPr>
          <w:trHeight w:val="284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时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间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项目（课题）名称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种类及等级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排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名</w:t>
            </w:r>
          </w:p>
        </w:tc>
      </w:tr>
      <w:tr w:rsidR="0078714E">
        <w:trPr>
          <w:trHeight w:val="284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2016-12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8714E" w:rsidRDefault="00284A95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超构表面奇异电磁现原理、器件及应用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left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2016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年度国家技术发明一等奖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78714E">
        <w:trPr>
          <w:trHeight w:val="284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2016-12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基于超材料雷达隐身透明超材料的研究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left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中国电子科技集团公司科技进步三等奖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</w:t>
            </w:r>
          </w:p>
        </w:tc>
      </w:tr>
      <w:tr w:rsidR="0078714E">
        <w:trPr>
          <w:trHeight w:val="284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2015-03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亚波长电磁材料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left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四川省科技进步三等奖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4</w:t>
            </w:r>
          </w:p>
        </w:tc>
      </w:tr>
      <w:tr w:rsidR="0078714E">
        <w:trPr>
          <w:trHeight w:val="284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2007-09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SKTJ1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型小型化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MSK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扩频信号产生器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left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中国电子科技集团公司科技进步三等奖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</w:t>
            </w:r>
          </w:p>
        </w:tc>
      </w:tr>
      <w:tr w:rsidR="0078714E">
        <w:trPr>
          <w:trHeight w:val="284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2005-09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歼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-10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飞机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809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敌我识别器声表面波及微波组件研制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left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中国人民解放军总装备部军队科技进步二等奖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5</w:t>
            </w:r>
          </w:p>
        </w:tc>
      </w:tr>
      <w:tr w:rsidR="0078714E">
        <w:trPr>
          <w:trHeight w:val="284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2004-05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SDL128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型声表调节模块、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SDL129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型声表面波扩频解调模块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left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中国电子科技集团公司科技进步三等奖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3</w:t>
            </w:r>
          </w:p>
        </w:tc>
      </w:tr>
      <w:tr w:rsidR="0078714E">
        <w:trPr>
          <w:trHeight w:val="284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1999-10</w:t>
            </w:r>
          </w:p>
        </w:tc>
        <w:tc>
          <w:tcPr>
            <w:tcW w:w="3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SDL393/394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型声表面波程控相关器和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SDL379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型表面波可编程滤波器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left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国家信息产业部科技进步三等奖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</w:t>
            </w:r>
          </w:p>
        </w:tc>
      </w:tr>
    </w:tbl>
    <w:p w:rsidR="0078714E" w:rsidRDefault="0078714E">
      <w:pPr>
        <w:pStyle w:val="a9"/>
        <w:ind w:firstLineChars="0" w:firstLine="0"/>
        <w:rPr>
          <w:b/>
        </w:rPr>
      </w:pPr>
    </w:p>
    <w:p w:rsidR="0078714E" w:rsidRDefault="0078714E">
      <w:pPr>
        <w:pStyle w:val="a9"/>
        <w:ind w:firstLineChars="0" w:firstLine="0"/>
        <w:rPr>
          <w:b/>
        </w:rPr>
      </w:pPr>
    </w:p>
    <w:p w:rsidR="0078714E" w:rsidRDefault="00284A95">
      <w:pPr>
        <w:pStyle w:val="a9"/>
        <w:numPr>
          <w:ilvl w:val="0"/>
          <w:numId w:val="1"/>
        </w:numPr>
        <w:ind w:firstLineChars="0"/>
        <w:rPr>
          <w:b/>
        </w:rPr>
      </w:pPr>
      <w:r>
        <w:rPr>
          <w:rFonts w:hint="eastAsia"/>
          <w:b/>
        </w:rPr>
        <w:t>学术兼职</w:t>
      </w:r>
    </w:p>
    <w:tbl>
      <w:tblPr>
        <w:tblW w:w="4826" w:type="pct"/>
        <w:jc w:val="center"/>
        <w:tblLook w:val="04A0" w:firstRow="1" w:lastRow="0" w:firstColumn="1" w:lastColumn="0" w:noHBand="0" w:noVBand="1"/>
      </w:tblPr>
      <w:tblGrid>
        <w:gridCol w:w="1677"/>
        <w:gridCol w:w="4626"/>
        <w:gridCol w:w="1704"/>
      </w:tblGrid>
      <w:tr w:rsidR="0078714E">
        <w:trPr>
          <w:trHeight w:val="284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时间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兼职情况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职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务</w:t>
            </w:r>
          </w:p>
        </w:tc>
      </w:tr>
      <w:tr w:rsidR="0078714E">
        <w:trPr>
          <w:trHeight w:val="284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</w:rPr>
              <w:t>2011-08</w:t>
            </w:r>
            <w:r>
              <w:rPr>
                <w:rFonts w:ascii="新宋体" w:eastAsia="新宋体" w:hAnsi="新宋体" w:cs="新宋体" w:hint="eastAsia"/>
              </w:rPr>
              <w:t>至</w:t>
            </w:r>
            <w:r>
              <w:rPr>
                <w:rFonts w:ascii="新宋体" w:eastAsia="新宋体" w:hAnsi="新宋体" w:cs="新宋体" w:hint="eastAsia"/>
              </w:rPr>
              <w:t>2016-06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原国家高技术研究发展计划（军口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863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主题专家</w:t>
            </w:r>
          </w:p>
        </w:tc>
      </w:tr>
      <w:tr w:rsidR="0078714E">
        <w:trPr>
          <w:trHeight w:val="284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2011-01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中国电子学会微波分会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委员</w:t>
            </w:r>
          </w:p>
        </w:tc>
      </w:tr>
      <w:tr w:rsidR="0078714E">
        <w:trPr>
          <w:trHeight w:val="284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2017-01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中国电子科学研究院计算机科学与技术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硕士生导师</w:t>
            </w:r>
          </w:p>
        </w:tc>
      </w:tr>
      <w:tr w:rsidR="0078714E">
        <w:trPr>
          <w:trHeight w:val="284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2018-01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复旦大学电子与通信工程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硕士生导师</w:t>
            </w:r>
          </w:p>
        </w:tc>
      </w:tr>
      <w:tr w:rsidR="0078714E">
        <w:trPr>
          <w:trHeight w:val="284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2018-01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上海市科技协会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常委</w:t>
            </w:r>
          </w:p>
        </w:tc>
      </w:tr>
      <w:tr w:rsidR="0078714E">
        <w:trPr>
          <w:trHeight w:val="284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2018-01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中国计算机行业协会第七届理事会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常务理事</w:t>
            </w:r>
          </w:p>
        </w:tc>
      </w:tr>
      <w:tr w:rsidR="0078714E">
        <w:trPr>
          <w:trHeight w:val="252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201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9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-01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重庆邮电大学量子信息技术联合创新中心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首席科学家</w:t>
            </w:r>
          </w:p>
        </w:tc>
      </w:tr>
      <w:tr w:rsidR="0078714E">
        <w:trPr>
          <w:trHeight w:val="284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2019-07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重庆邮电大学计算机科学与技术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博士生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导师</w:t>
            </w:r>
          </w:p>
        </w:tc>
      </w:tr>
      <w:tr w:rsidR="0078714E">
        <w:trPr>
          <w:trHeight w:val="284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2019-05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上海国家智能传感器产业园专家咨询委员会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委员</w:t>
            </w:r>
          </w:p>
        </w:tc>
      </w:tr>
      <w:tr w:rsidR="0078714E">
        <w:trPr>
          <w:trHeight w:val="284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2020-06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eastAsia="新宋体" w:hAnsi="新宋体" w:cs="新宋体"/>
                <w:color w:val="000000"/>
                <w:kern w:val="0"/>
                <w:szCs w:val="21"/>
              </w:rPr>
              <w:t>xxxx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区</w:t>
            </w:r>
            <w:r>
              <w:rPr>
                <w:rFonts w:eastAsia="新宋体" w:hAnsi="新宋体" w:cs="新宋体"/>
                <w:color w:val="000000"/>
                <w:kern w:val="0"/>
                <w:szCs w:val="21"/>
              </w:rPr>
              <w:t>xxxx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政治工作专家库成员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成员</w:t>
            </w:r>
          </w:p>
        </w:tc>
      </w:tr>
      <w:tr w:rsidR="0078714E">
        <w:trPr>
          <w:trHeight w:val="284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2020-06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eastAsia="新宋体" w:hAnsi="新宋体" w:cs="新宋体"/>
                <w:color w:val="000000"/>
                <w:kern w:val="0"/>
                <w:szCs w:val="21"/>
              </w:rPr>
              <w:t>xxxx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委人工智能领域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某</w:t>
            </w: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重点项目专家组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14E" w:rsidRDefault="00284A95">
            <w:pPr>
              <w:widowControl/>
              <w:jc w:val="center"/>
              <w:rPr>
                <w:rFonts w:ascii="新宋体" w:eastAsia="新宋体" w:hAnsi="新宋体" w:cs="新宋体"/>
                <w:color w:val="000000"/>
                <w:kern w:val="0"/>
                <w:szCs w:val="21"/>
              </w:rPr>
            </w:pPr>
            <w:r>
              <w:rPr>
                <w:rFonts w:ascii="新宋体" w:eastAsia="新宋体" w:hAnsi="新宋体" w:cs="新宋体" w:hint="eastAsia"/>
                <w:color w:val="000000"/>
                <w:kern w:val="0"/>
                <w:szCs w:val="21"/>
              </w:rPr>
              <w:t>首席科学家</w:t>
            </w:r>
          </w:p>
        </w:tc>
      </w:tr>
    </w:tbl>
    <w:p w:rsidR="0078714E" w:rsidRDefault="0078714E">
      <w:pPr>
        <w:pStyle w:val="a9"/>
        <w:ind w:firstLineChars="0" w:firstLine="0"/>
        <w:rPr>
          <w:b/>
        </w:rPr>
      </w:pPr>
    </w:p>
    <w:p w:rsidR="0078714E" w:rsidRDefault="0078714E">
      <w:pPr>
        <w:pStyle w:val="a9"/>
      </w:pPr>
    </w:p>
    <w:sectPr w:rsidR="0078714E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4A95" w:rsidRDefault="00284A95">
      <w:r>
        <w:separator/>
      </w:r>
    </w:p>
  </w:endnote>
  <w:endnote w:type="continuationSeparator" w:id="0">
    <w:p w:rsidR="00284A95" w:rsidRDefault="00284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roma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altName w:val="新宋体"/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14E" w:rsidRDefault="00284A9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1842C9" w:rsidRPr="001842C9">
      <w:rPr>
        <w:noProof/>
        <w:lang w:val="zh-CN"/>
      </w:rPr>
      <w:t>3</w:t>
    </w:r>
    <w:r>
      <w:fldChar w:fldCharType="end"/>
    </w:r>
  </w:p>
  <w:p w:rsidR="0078714E" w:rsidRDefault="0078714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4A95" w:rsidRDefault="00284A95">
      <w:r>
        <w:separator/>
      </w:r>
    </w:p>
  </w:footnote>
  <w:footnote w:type="continuationSeparator" w:id="0">
    <w:p w:rsidR="00284A95" w:rsidRDefault="00284A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multiLevelType w:val="multilevel"/>
    <w:tmpl w:val="5C9D2E4E"/>
    <w:lvl w:ilvl="0">
      <w:start w:val="1"/>
      <w:numFmt w:val="chineseCountingThousand"/>
      <w:lvlText w:val="(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0000001"/>
    <w:multiLevelType w:val="multilevel"/>
    <w:tmpl w:val="70C45C7F"/>
    <w:lvl w:ilvl="0">
      <w:start w:val="1"/>
      <w:numFmt w:val="chineseCountingThousand"/>
      <w:suff w:val="space"/>
      <w:lvlText w:val="%1、"/>
      <w:lvlJc w:val="left"/>
      <w:pPr>
        <w:ind w:left="0" w:firstLine="0"/>
      </w:pPr>
      <w:rPr>
        <w:rFonts w:hint="eastAsia"/>
        <w:spacing w:val="0"/>
        <w:w w:val="10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14E"/>
    <w:rsid w:val="001842C9"/>
    <w:rsid w:val="00284A95"/>
    <w:rsid w:val="007871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D836228-52ED-4EEA-B9B6-918A9CBBD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宋体"/>
        <w:lang w:val="en-US" w:eastAsia="zh-CN" w:bidi="mn-Mong-M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0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font11">
    <w:name w:val="font11"/>
    <w:basedOn w:val="a0"/>
    <w:qFormat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01">
    <w:name w:val="font01"/>
    <w:basedOn w:val="a0"/>
    <w:qFormat/>
    <w:rPr>
      <w:rFonts w:ascii="仿宋_GB2312" w:eastAsia="仿宋_GB2312" w:cs="仿宋_GB2312" w:hint="default"/>
      <w:color w:val="000000"/>
      <w:sz w:val="22"/>
      <w:szCs w:val="22"/>
      <w:u w:val="none"/>
    </w:rPr>
  </w:style>
  <w:style w:type="character" w:customStyle="1" w:styleId="font41">
    <w:name w:val="font41"/>
    <w:basedOn w:val="a0"/>
    <w:rPr>
      <w:rFonts w:ascii="Times New Roman" w:hAnsi="Times New Roman" w:cs="Times New Roman" w:hint="default"/>
      <w:color w:val="00000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457</Words>
  <Characters>2605</Characters>
  <Application>Microsoft Office Word</Application>
  <DocSecurity>0</DocSecurity>
  <Lines>21</Lines>
  <Paragraphs>6</Paragraphs>
  <ScaleCrop>false</ScaleCrop>
  <Company/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zeyong dong</dc:creator>
  <cp:lastModifiedBy>Think</cp:lastModifiedBy>
  <cp:revision>4</cp:revision>
  <cp:lastPrinted>2020-10-27T03:55:00Z</cp:lastPrinted>
  <dcterms:created xsi:type="dcterms:W3CDTF">2020-10-27T03:56:00Z</dcterms:created>
  <dcterms:modified xsi:type="dcterms:W3CDTF">2020-11-29T08:26:00Z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