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Bdr>
          <w:bottom w:val="single" w:color="CC3300" w:sz="2" w:space="8"/>
        </w:pBdr>
        <w:shd w:val="clear" w:color="auto" w:fill="FFFFFF"/>
        <w:spacing w:line="390" w:lineRule="atLeast"/>
        <w:jc w:val="center"/>
        <w:rPr>
          <w:rFonts w:ascii="微软雅黑" w:hAnsi="微软雅黑" w:eastAsia="微软雅黑"/>
          <w:color w:val="282828"/>
          <w:sz w:val="27"/>
          <w:szCs w:val="27"/>
        </w:rPr>
      </w:pPr>
      <w:r>
        <w:rPr>
          <w:rFonts w:hint="eastAsia" w:ascii="微软雅黑" w:hAnsi="微软雅黑" w:eastAsia="微软雅黑"/>
          <w:color w:val="282828"/>
          <w:sz w:val="27"/>
          <w:szCs w:val="27"/>
        </w:rPr>
        <w:t>刘人怀院士</w:t>
      </w:r>
    </w:p>
    <w:p>
      <w:pPr>
        <w:widowControl/>
        <w:shd w:val="clear" w:color="auto" w:fill="FFFFFF"/>
        <w:spacing w:before="100" w:beforeAutospacing="1" w:after="90"/>
        <w:jc w:val="left"/>
        <w:rPr>
          <w:rFonts w:ascii="宋体" w:hAnsi="宋体" w:eastAsia="宋体" w:cs="宋体"/>
          <w:color w:val="333333"/>
          <w:kern w:val="0"/>
          <w:szCs w:val="21"/>
        </w:rPr>
      </w:pPr>
      <w:r>
        <w:rPr>
          <w:rFonts w:hint="eastAsia" w:ascii="宋体" w:hAnsi="宋体" w:eastAsia="宋体" w:cs="宋体"/>
          <w:color w:val="333333"/>
          <w:kern w:val="0"/>
          <w:szCs w:val="21"/>
        </w:rPr>
        <w:t>刘人怀院士个人简介</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刘人怀，男，1940年7月生。1999年当选为中国工程院机械与运载工程学部院士，2000年当选为中国工程院工程管理学部首批院士。</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刘人怀院士是我国板壳结构理论与应用研究开拓者之一，是中国管理科学理论与应用方面的专家，在力学、管理学领域有卓著成就，曾获国家级、省部级多项科研奖励。1981年作为我国第一批洪堡学者留学德国，先后在兰州大学、中国科学技术大学、上海大学任教，曾任暨南大学校长、教育部力学教学指导委员会主任、教育部科学技术委员会管理科学部主任、中国工程院工程管理学部副主任、中国振动工程学会理事长、中国力学学会副理事长、中国复合材料学会副理事长等职。</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刘院士现任广东院士联合会会长，杭州电子科技大学创新与发展研究院院长。</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同时，担任中国科技大学、同济大学、兰州大学、上海大学、南京肮空航天大学、重庆大学和西南交通大学等知名高校兼职教授，澳大利亚格里菲斯大学荣誉教授；《科技创新与品牌》杂志社总编辑、编委主任。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刘院士目前研究领域是：管理学和力学，是企业管理、管理科学与工程、旅游管理和力学学科的博士生导师。指导多所高校的管理学和力学方向的博士生和博士后。</w:t>
      </w:r>
    </w:p>
    <w:p/>
    <w:p>
      <w:pPr>
        <w:pStyle w:val="2"/>
        <w:pBdr>
          <w:bottom w:val="single" w:color="CC3300" w:sz="2" w:space="8"/>
        </w:pBdr>
        <w:shd w:val="clear" w:color="auto" w:fill="FFFFFF"/>
        <w:spacing w:line="390" w:lineRule="atLeast"/>
        <w:jc w:val="center"/>
        <w:rPr>
          <w:rFonts w:ascii="微软雅黑" w:hAnsi="微软雅黑" w:eastAsia="微软雅黑"/>
          <w:color w:val="282828"/>
          <w:sz w:val="27"/>
          <w:szCs w:val="27"/>
        </w:rPr>
      </w:pPr>
      <w:r>
        <w:rPr>
          <w:rFonts w:hint="eastAsia" w:ascii="微软雅黑" w:hAnsi="微软雅黑" w:eastAsia="微软雅黑"/>
          <w:color w:val="282828"/>
          <w:sz w:val="27"/>
          <w:szCs w:val="27"/>
        </w:rPr>
        <w:t>邱均平</w:t>
      </w:r>
    </w:p>
    <w:p>
      <w:pPr>
        <w:widowControl/>
        <w:shd w:val="clear" w:color="auto" w:fill="FFFFFF"/>
        <w:spacing w:before="100" w:beforeAutospacing="1" w:after="90"/>
        <w:ind w:firstLine="420" w:firstLineChars="200"/>
        <w:jc w:val="left"/>
        <w:rPr>
          <w:rFonts w:hint="eastAsia" w:ascii="宋体" w:hAnsi="宋体" w:eastAsia="宋体" w:cs="宋体"/>
          <w:color w:val="333333"/>
          <w:kern w:val="0"/>
          <w:szCs w:val="21"/>
        </w:rPr>
      </w:pP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邱均平，男，1969年毕业于武汉大学化学系；1978年考入武汉大学科技情报专业师资班学习，1981年毕业后留校任教至2018年4月退休。1996年晋升为教授，先后被评为图情档学科、管理学和教育学博士生导师、武汉大学珞珈杰出学者（1.2级教授）。现任杭州电子科技大学资深教授、博士生导师、中国科教评价硏究院院长、浙江高等教育研究院院长、数据科学与信息计量硏究院院长、高教强省发展战略与评价研究中心（浙江智库）主任、《评价与管理》杂志主编；湖北省人文社会科学重点研究基地“武汉大学中国科学评价研究中心”创始人、首届主任(12年)、首席专家、金平果排行榜("中评榜")“四大评价报告”品牌创立者和知识产权人；兼任教育部高等教育教学评估专家、CSSCI指导委员会原委员、中国索引学会原副理事长、中国科学学与科技政策硏究会常务理事兼全国科学计量学与信息计量学专业委员会主任、中国社会科学情报学会常务理事等，曾被评为有突出贡献的中青年专家和享受国务院特殊津贴专家。</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其主要研究方向为：管理科学与工程、信息管理与信息系统、信息计量与科教评价、评价科学与科教管理、信息化与高教管理、教育经济与管理、知识管理与竞争情报等,是我国著名情报学家和评价管理权威专家、“五计学”和评价科学的主要奠基人。主持或完成国家或省部级课题40余项，其中，国家社科基金重大项目2项、重点项目1项、国家自科基金项目7项；获国家或省部级奖励15项，其中，国家社科基金重点项目优秀成果奖1项、教育部科学硏究（人文社会科学）优秀成果二等奖1项、三等奖1项；湖北省人民政府社会科学研究优秀成果一等奖3项、科技进步奖2项等；培养研究生200多名，其中博士生80余人，获全国百篇优秀博士学位论文奖1篇（获全国优秀指导教师奖）、全国优博论文提名奖2篇、省级优博论文8篇；获武汉大学第二届研究生教育杰出贡献奖、第四届“我心目中的好导师”评选第一名。出版著作80余部，主要代表作有《文献计量学》（被引2380次以上）、《科学计量学》、《信息计量学》、《网络计量学》、《知识管理学》、《评价学：理论.方法.实践》（教育部三等奖、全国“管理学”高被引图书第2名）、《人文社会科学评价理论与实践》（上、下册）（教育部二等奖）、《教育评价学：理论、方法、实践》等；在国内外重要期刊Scientometrics、《情报学报》、《中国图书馆学报》等发表论文620余篇（被引7570次以上）。据中国科技信息硏究所统计和发布，其被引次数和学术影响力在“图书馆、情报与档案管理”（其著作位列全国高被引图书第一名和第三名！）和“科硏管理”（含情报学）学科领域均名列第一或前三名，并被收入英国剑桥《世界名人录》、美国国际《世界名人录》等十多种大型辞书中。从2004年起，与《中国青年报》合作，每年研发并在《科学出版社》出版的“金平果”四大评价报告：《世界一流大学和一流学科评价硏究报告》、《中国大学及学科专业评价报告》、《中国研究生教育及学科专业评价报告》、《中国学术期刊评价研究报告》以及《大学排名与高考志愿指南》，受到广泛认可和好评，成为国内外著名的评价品牌之一。2020.10.30 。</w:t>
      </w:r>
    </w:p>
    <w:p>
      <w:pPr>
        <w:widowControl/>
        <w:pBdr>
          <w:bottom w:val="single" w:color="CC3300" w:sz="2" w:space="8"/>
        </w:pBdr>
        <w:shd w:val="clear" w:color="auto" w:fill="FFFFFF"/>
        <w:spacing w:before="100" w:beforeAutospacing="1" w:after="100" w:afterAutospacing="1" w:line="390" w:lineRule="atLeast"/>
        <w:jc w:val="center"/>
        <w:outlineLvl w:val="0"/>
        <w:rPr>
          <w:rFonts w:ascii="微软雅黑" w:hAnsi="微软雅黑" w:eastAsia="微软雅黑" w:cs="宋体"/>
          <w:b/>
          <w:bCs/>
          <w:color w:val="282828"/>
          <w:kern w:val="36"/>
          <w:sz w:val="27"/>
          <w:szCs w:val="27"/>
        </w:rPr>
      </w:pPr>
      <w:r>
        <w:rPr>
          <w:rFonts w:hint="eastAsia" w:ascii="微软雅黑" w:hAnsi="微软雅黑" w:eastAsia="微软雅黑" w:cs="宋体"/>
          <w:b/>
          <w:bCs/>
          <w:color w:val="282828"/>
          <w:kern w:val="36"/>
          <w:sz w:val="27"/>
          <w:szCs w:val="27"/>
        </w:rPr>
        <w:t>陈畴镛</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二级教授，博士生导师，享受国务院政府特殊津贴专家，浙江省有突出贡献中青年专家。</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E-mail：</w:t>
      </w:r>
      <w:r>
        <w:rPr>
          <w:rFonts w:hint="eastAsia" w:ascii="宋体" w:hAnsi="宋体" w:eastAsia="宋体" w:cs="宋体"/>
          <w:color w:val="333333"/>
          <w:kern w:val="0"/>
          <w:szCs w:val="21"/>
        </w:rPr>
        <w:fldChar w:fldCharType="begin"/>
      </w:r>
      <w:r>
        <w:rPr>
          <w:rFonts w:hint="eastAsia" w:ascii="宋体" w:hAnsi="宋体" w:eastAsia="宋体" w:cs="宋体"/>
          <w:color w:val="333333"/>
          <w:kern w:val="0"/>
          <w:szCs w:val="21"/>
        </w:rPr>
        <w:instrText xml:space="preserve"> HYPERLINK "mailto:cychen@hdu.edu.cn" </w:instrText>
      </w:r>
      <w:r>
        <w:rPr>
          <w:rFonts w:hint="eastAsia" w:ascii="宋体" w:hAnsi="宋体" w:eastAsia="宋体" w:cs="宋体"/>
          <w:color w:val="333333"/>
          <w:kern w:val="0"/>
          <w:szCs w:val="21"/>
        </w:rPr>
        <w:fldChar w:fldCharType="separate"/>
      </w:r>
      <w:r>
        <w:rPr>
          <w:rFonts w:hint="eastAsia" w:ascii="宋体" w:hAnsi="宋体" w:eastAsia="宋体" w:cs="宋体"/>
          <w:color w:val="333333"/>
          <w:kern w:val="0"/>
          <w:szCs w:val="21"/>
        </w:rPr>
        <w:t>cychen@hdu.edu.cn</w:t>
      </w:r>
      <w:r>
        <w:rPr>
          <w:rFonts w:hint="eastAsia" w:ascii="宋体" w:hAnsi="宋体" w:eastAsia="宋体" w:cs="宋体"/>
          <w:color w:val="333333"/>
          <w:kern w:val="0"/>
          <w:szCs w:val="21"/>
        </w:rPr>
        <w:fldChar w:fldCharType="end"/>
      </w:r>
      <w:r>
        <w:rPr>
          <w:rFonts w:hint="eastAsia" w:ascii="宋体" w:hAnsi="宋体" w:eastAsia="宋体" w:cs="宋体"/>
          <w:color w:val="333333"/>
          <w:kern w:val="0"/>
          <w:szCs w:val="21"/>
        </w:rPr>
        <w:t>，cychen11@126.com</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个人简介：曾任杭州电子科技大学管理学院院长、副校长、党委副书记，管理科学与工程学科带头人、信息化与创新管理省重点创新团队带头人。现任浙江省信息化发展研究院（浙江省新型重点专业智库）院长。担任中国数量经济学会副会长、浙江省人民政府咨询委员会委员、浙江省政府数字化转型专家组成员、浙江省数量经济学会理事长、浙江省企业管理研究会会长、浙江省企业信息化促进化常务副会长。</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研究领域：数字化战略与规划、信息管理与信息系统、管理系统分析与决策优化等。</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主讲课程：学科前沿理论、计量经济学、决策优化方法、运筹学等。</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承担科研项目：主持完成国家社科基金重大项目《我国实施网络强国战略及其推进机制研究》、国家自然科学基金重点项目《电子商务驱动的产业集群转型升级与竞争力提升研究》及国家自然科学面上项目、教育部人文社科基金项目及省部级以上科研项目70余项。</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出版专著：《网络强国战略与浙江实践》、《智慧城市建设：主导模式、支撑产业和推进政策》、《电子商务供应链管理》、《第三方物流与产业集群协同发展研究》、《信息资源管理》等著作8部。</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发表论文：在《管理世界》、《数量经济技术经济研究》、《管理工程学报》、《南开管理评论》等国内核心期刊和国际学术期刊上发表学术论文200余篇，在在《人民日报》、《光明日报》、《中国社会科学》、《浙江日报》等发表理论文章20余篇。</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教学科研获奖：获得国家教学成果奖二等奖1项，浙江省教学成果奖二等奖2项；浙江省科学技术奖二等奖3项、三等奖3项，浙江省哲学社会科学优秀成果一等奖1项、三等奖3项。</w:t>
      </w:r>
    </w:p>
    <w:p>
      <w:pPr>
        <w:widowControl/>
        <w:shd w:val="clear" w:color="auto" w:fill="FFFFFF"/>
        <w:spacing w:before="100" w:beforeAutospacing="1" w:after="90"/>
        <w:jc w:val="left"/>
      </w:pPr>
      <w:r>
        <w:rPr>
          <w:rFonts w:hint="eastAsia" w:ascii="宋体" w:hAnsi="宋体" w:eastAsia="宋体" w:cs="宋体"/>
          <w:color w:val="333333"/>
          <w:kern w:val="0"/>
          <w:szCs w:val="21"/>
        </w:rPr>
        <w:t>咨询服务：完成国家和省有关部门、地方政府的咨询报告、战略规划、行动计划100余份，获省委书记、省长等省领导批示20余份，为网络强国、数字中国特别是数字浙江建设提供了大量决策依据。</w:t>
      </w:r>
    </w:p>
    <w:p>
      <w:pPr>
        <w:pStyle w:val="2"/>
        <w:pBdr>
          <w:bottom w:val="single" w:color="CC3300" w:sz="2" w:space="8"/>
        </w:pBdr>
        <w:shd w:val="clear" w:color="auto" w:fill="FFFFFF"/>
        <w:spacing w:line="390" w:lineRule="atLeast"/>
        <w:jc w:val="center"/>
        <w:rPr>
          <w:rFonts w:ascii="微软雅黑" w:hAnsi="微软雅黑" w:eastAsia="微软雅黑"/>
          <w:color w:val="282828"/>
          <w:sz w:val="27"/>
          <w:szCs w:val="27"/>
        </w:rPr>
      </w:pPr>
      <w:r>
        <w:rPr>
          <w:rFonts w:hint="eastAsia" w:ascii="微软雅黑" w:hAnsi="微软雅黑" w:eastAsia="微软雅黑"/>
          <w:color w:val="282828"/>
          <w:sz w:val="27"/>
          <w:szCs w:val="27"/>
        </w:rPr>
        <w:t>雒兴刚</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职称：教授、博士生导师</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学历：工学博士</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出生年月：1971.11</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电子邮箱：</w:t>
      </w:r>
      <w:r>
        <w:rPr>
          <w:rFonts w:hint="eastAsia" w:ascii="宋体" w:hAnsi="宋体" w:eastAsia="宋体" w:cs="宋体"/>
          <w:color w:val="333333"/>
          <w:kern w:val="0"/>
          <w:szCs w:val="21"/>
        </w:rPr>
        <w:fldChar w:fldCharType="begin"/>
      </w:r>
      <w:r>
        <w:rPr>
          <w:rFonts w:hint="eastAsia" w:ascii="宋体" w:hAnsi="宋体" w:eastAsia="宋体" w:cs="宋体"/>
          <w:color w:val="333333"/>
          <w:kern w:val="0"/>
          <w:szCs w:val="21"/>
        </w:rPr>
        <w:instrText xml:space="preserve"> HYPERLINK "mailto:xgluo@mail.neu.edu.cn" </w:instrText>
      </w:r>
      <w:r>
        <w:rPr>
          <w:rFonts w:hint="eastAsia" w:ascii="宋体" w:hAnsi="宋体" w:eastAsia="宋体" w:cs="宋体"/>
          <w:color w:val="333333"/>
          <w:kern w:val="0"/>
          <w:szCs w:val="21"/>
        </w:rPr>
        <w:fldChar w:fldCharType="separate"/>
      </w:r>
      <w:r>
        <w:rPr>
          <w:rFonts w:hint="eastAsia" w:ascii="宋体" w:hAnsi="宋体" w:eastAsia="宋体" w:cs="宋体"/>
          <w:color w:val="333333"/>
          <w:kern w:val="0"/>
          <w:szCs w:val="21"/>
        </w:rPr>
        <w:t>xgluo@mail.neu.edu.cn</w:t>
      </w:r>
      <w:r>
        <w:rPr>
          <w:rFonts w:hint="eastAsia" w:ascii="宋体" w:hAnsi="宋体" w:eastAsia="宋体" w:cs="宋体"/>
          <w:color w:val="333333"/>
          <w:kern w:val="0"/>
          <w:szCs w:val="21"/>
        </w:rPr>
        <w:fldChar w:fldCharType="end"/>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QQ：343827300</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主要经历：</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教授、博士生导师，1971年11月生，教育部新世纪优秀人才，国家自然科学基金委创新研究群体（71021061）骨干成员。现任杭州电子科技大学特聘教授。浙江省学位委员会学科评议组成员。曾任东北大学系统工程研究所副所长。2006年于东北大学系统工程专业获得工学博士学位。2006年3月-2007年3月在加拿大University of Calgary机械制造工程系任Research Associate。2007年12月-2009年2月在香港理工大学工业工程系任Research Associate。2010年-2014年以来先后多次在香港理工大学工业与工程系任研究员(Research Fellow)。2015年3月-2017年2月任国家自然科学基金委管理学部管理科学与工程处流动项目主任。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社会兼职：</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现任中国管理科学与工程学会常务理事、中国优选法统筹法与经济数学研究会工业工程分会副理事长、中国管理科学与工程学会工业工程分会秘书长、中国系统工程学会理事、中国运筹学会随机服务与运作管理分会常务理事、系统工程学会青年分会委员、系统工程学会物流系统工程分会常务理事、中国优选法统筹法与经济数学研究会高等教育分会常务理事。教育部长江学者函评专家、国家自然科学基金委组织间合作重点项目会评专家、国家自然科学基金委后评估会评专家、国家自然科学基金委重点项目函评专家，浙江省学位委员会学科评议组（管理组）成员。</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发表论文情况：</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在产品及服务设计、质量管理、运作管理、智能公交等方面运用优化理论和方法进行了系统深入的研究，取得了一系列研究成果，共发表和录用论文100余篇，其中包括50余篇国际杂志（SCI检索）论文，如DSS、OMEGA、EJOR、IJPE、IJPR、IEEE SMC、IEEE EM、KBS、C&amp;IE等。已经与美国宾夕法尼亚州立大学、美国佐治亚理工学院、美国肯塔基大学、加拿大卡尔加里大学、香港理工大学等境外大学建立了稳定的学术合作关系。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承担科研项目情况：</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作为项目负责人已完成和承担国家自然科学基金重点项目1项、国家自然科学基金面上项目3项（已完成两项的后评估结果均为“优秀”）、国家自然科学基金国际合作项目1项、国家自然科学基金委创新研究群体子项目2项、省部级项目6项、海外合作项目1项、企业合作课题3项。</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企业工作经历：</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熟悉制造企业的设计及生产流程，曾在唐山第一机床厂工作三年。有较好的软件开发和项目管理经验，曾任沈阳欧磊软件有限公司技术副总和ISO9000管理者代表，作为软件项目负责人为中国一重集团大连设计院、哈尔滨动力设备公司工程中心和四川眉山车辆厂等单位开发和实施产品数据管理(PDM)软件系统。先后从事过机械产品的设计开发、制造装配、质量管理(ISO9000)、软件开发、系统分析和软件项目管理方面的工作。</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讲授课程：</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本科生课程：《管理信息系统》、《现代生产与物流管理》、《软件技术基础》、《高级语言程序设计》、《C++程序设计》、《数据库技术》；</w:t>
      </w:r>
    </w:p>
    <w:p>
      <w:pPr>
        <w:widowControl/>
        <w:shd w:val="clear" w:color="auto" w:fill="FFFFFF"/>
        <w:spacing w:before="100" w:beforeAutospacing="1" w:after="90"/>
        <w:jc w:val="left"/>
      </w:pPr>
      <w:r>
        <w:rPr>
          <w:rFonts w:hint="eastAsia" w:ascii="宋体" w:hAnsi="宋体" w:eastAsia="宋体" w:cs="宋体"/>
          <w:color w:val="333333"/>
          <w:kern w:val="0"/>
          <w:szCs w:val="21"/>
        </w:rPr>
        <w:t>研究生课程：《多指标决策理论》、《系统工程与决策分析》、《优化软件与应用》。</w:t>
      </w:r>
    </w:p>
    <w:p>
      <w:bookmarkStart w:id="0" w:name="_GoBack"/>
      <w:bookmarkEnd w:id="0"/>
    </w:p>
    <w:p>
      <w:pPr>
        <w:pStyle w:val="2"/>
        <w:pBdr>
          <w:bottom w:val="single" w:color="CC3300" w:sz="2" w:space="8"/>
        </w:pBdr>
        <w:shd w:val="clear" w:color="auto" w:fill="FFFFFF"/>
        <w:spacing w:line="390" w:lineRule="atLeast"/>
        <w:jc w:val="center"/>
        <w:rPr>
          <w:rFonts w:ascii="微软雅黑" w:hAnsi="微软雅黑" w:eastAsia="微软雅黑"/>
          <w:color w:val="282828"/>
          <w:sz w:val="27"/>
          <w:szCs w:val="27"/>
        </w:rPr>
      </w:pPr>
      <w:r>
        <w:rPr>
          <w:rFonts w:hint="eastAsia" w:ascii="微软雅黑" w:hAnsi="微软雅黑" w:eastAsia="微软雅黑"/>
          <w:color w:val="282828"/>
          <w:sz w:val="27"/>
          <w:szCs w:val="27"/>
        </w:rPr>
        <w:t>李晓钟</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学历：博士</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职称职务：教授</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现从事专业：数字经济与信息管理</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博导研究方向：信息管理与商务智能</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部门：经济学院 国际经济与贸易系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E-mail：</w:t>
      </w:r>
      <w:r>
        <w:rPr>
          <w:rFonts w:hint="eastAsia" w:ascii="宋体" w:hAnsi="宋体" w:eastAsia="宋体" w:cs="宋体"/>
          <w:color w:val="333333"/>
          <w:kern w:val="0"/>
          <w:szCs w:val="21"/>
        </w:rPr>
        <w:fldChar w:fldCharType="begin"/>
      </w:r>
      <w:r>
        <w:rPr>
          <w:rFonts w:hint="eastAsia" w:ascii="宋体" w:hAnsi="宋体" w:eastAsia="宋体" w:cs="宋体"/>
          <w:color w:val="333333"/>
          <w:kern w:val="0"/>
          <w:szCs w:val="21"/>
        </w:rPr>
        <w:instrText xml:space="preserve"> HYPERLINK "mailto:Li_xzh@sina.com" </w:instrText>
      </w:r>
      <w:r>
        <w:rPr>
          <w:rFonts w:hint="eastAsia" w:ascii="宋体" w:hAnsi="宋体" w:eastAsia="宋体" w:cs="宋体"/>
          <w:color w:val="333333"/>
          <w:kern w:val="0"/>
          <w:szCs w:val="21"/>
        </w:rPr>
        <w:fldChar w:fldCharType="separate"/>
      </w:r>
      <w:r>
        <w:rPr>
          <w:rFonts w:hint="eastAsia" w:ascii="宋体" w:hAnsi="宋体" w:eastAsia="宋体" w:cs="宋体"/>
          <w:color w:val="333333"/>
          <w:kern w:val="0"/>
          <w:szCs w:val="21"/>
        </w:rPr>
        <w:t>Li_xzh@sina.com</w:t>
      </w:r>
      <w:r>
        <w:rPr>
          <w:rFonts w:hint="eastAsia" w:ascii="宋体" w:hAnsi="宋体" w:eastAsia="宋体" w:cs="宋体"/>
          <w:color w:val="333333"/>
          <w:kern w:val="0"/>
          <w:szCs w:val="21"/>
        </w:rPr>
        <w:fldChar w:fldCharType="end"/>
      </w:r>
    </w:p>
    <w:p>
      <w:pPr>
        <w:widowControl/>
        <w:shd w:val="clear" w:color="auto" w:fill="FFFFFF"/>
        <w:spacing w:before="100" w:beforeAutospacing="1" w:after="90"/>
        <w:jc w:val="left"/>
        <w:rPr>
          <w:rFonts w:hint="eastAsia" w:ascii="宋体" w:hAnsi="宋体" w:eastAsia="宋体" w:cs="宋体"/>
          <w:color w:val="333333"/>
          <w:kern w:val="0"/>
          <w:szCs w:val="21"/>
          <w:lang w:eastAsia="zh-CN"/>
        </w:rPr>
      </w:pPr>
      <w:r>
        <w:rPr>
          <w:rFonts w:hint="eastAsia" w:ascii="宋体" w:hAnsi="宋体" w:eastAsia="宋体" w:cs="宋体"/>
          <w:color w:val="333333"/>
          <w:kern w:val="0"/>
          <w:szCs w:val="21"/>
          <w:lang w:eastAsia="zh-CN"/>
        </w:rPr>
        <w:t>个人简介：</w:t>
      </w:r>
      <w:r>
        <w:rPr>
          <w:rFonts w:hint="eastAsia" w:ascii="宋体" w:hAnsi="宋体" w:eastAsia="宋体" w:cs="宋体"/>
          <w:color w:val="333333"/>
          <w:kern w:val="0"/>
          <w:szCs w:val="21"/>
        </w:rPr>
        <w:t>教授、博士生导师、经济学院院长、教育部新世纪优秀人才、浙江省钱江学者特聘教授。在数字经济、信息管理、智能服务、国际贸易、产业发展等方面形成了自己的研究特色。在《管理世界》、《中国软科学》、《中国工业经济》、《财贸经济》和《国际贸易问题》等刊物上发表学术论文100余篇，被新华文摘等全文转载，入选ESI高被引论文1篇；出版著作5部；主持国家社科基金重大项目、国家社科基金重点项目等国家级、省部级项目10余项，主持完成横向课题20余项。专著、论文先后获得浙江省第十九届哲学社会科学优秀成果二等奖1项、商务部全国外经贸研究成果奖3项、安子介国际贸易研究奖1项等省部级奖6项、省高校哲学社会科学研究优秀成果奖等厅局级奖10余项。</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代表性项目：</w:t>
      </w:r>
    </w:p>
    <w:tbl>
      <w:tblPr>
        <w:tblStyle w:val="7"/>
        <w:tblW w:w="8648" w:type="dxa"/>
        <w:tblInd w:w="-421"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687"/>
        <w:gridCol w:w="2693"/>
        <w:gridCol w:w="22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3687" w:type="dxa"/>
            <w:tcBorders>
              <w:top w:val="single" w:color="auto" w:sz="4" w:space="0"/>
              <w:bottom w:val="single" w:color="auto" w:sz="4" w:space="0"/>
              <w:right w:val="single" w:color="auto" w:sz="4" w:space="0"/>
            </w:tcBorders>
            <w:tcMar>
              <w:left w:w="0" w:type="dxa"/>
              <w:right w:w="0"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项目（基金）名称</w:t>
            </w:r>
          </w:p>
        </w:tc>
        <w:tc>
          <w:tcPr>
            <w:tcW w:w="2693"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项目（基金）来源</w:t>
            </w:r>
          </w:p>
        </w:tc>
        <w:tc>
          <w:tcPr>
            <w:tcW w:w="2268" w:type="dxa"/>
            <w:tcBorders>
              <w:top w:val="single" w:color="auto" w:sz="4" w:space="0"/>
              <w:left w:val="single" w:color="auto" w:sz="4" w:space="0"/>
              <w:bottom w:val="single" w:color="auto" w:sz="4" w:space="0"/>
            </w:tcBorders>
            <w:tcMar>
              <w:left w:w="0" w:type="dxa"/>
              <w:right w:w="0"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互联网融合产业经济理论与政策研究（17ZDA054）</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国家社会科学基金</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重大项目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智能服务产业化路径研究（12AZD111）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国家社会科学基金</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重点项目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新形势下提高利用外资质量和水平研究（07BJY002）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国家社会科学基金项目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教育部新世纪优秀人才，编号NCET-08-0792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教育部人才基金项目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唯一（主持）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我国利用外资中比较利益增进机制及实现途径研究（10YJA7900980）</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教育部规划基金项目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浙江开放经济中企业技术创新效率增进研究（06JDQY001-4ZP）</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浙江省社科规划重点项目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江苏基于外资推动传统产业转型升级的对策措施研究(BR2011005)</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江苏省软科学研究项目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江苏网络经济发展现状及对策研究（</w:t>
            </w:r>
            <w:r>
              <w:rPr>
                <w:rFonts w:hint="eastAsia" w:ascii="宋体" w:hAnsi="宋体" w:eastAsia="宋体" w:cs="宋体"/>
                <w:color w:val="333333"/>
                <w:kern w:val="0"/>
                <w:szCs w:val="21"/>
                <w:lang w:val="en-GB"/>
              </w:rPr>
              <w:t>2013ZDIXM019）</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江苏高校哲学社会科学研究重点项目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第一（主持）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我国实施网络强国战略及推进机制研究（15ZDC023）</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国家社会科学基金</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重大项目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子课题3负责人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电子商务驱动的产业集群转型与竞争力提升研究（U1509220）</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国家自然科学基金</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重点项目</w:t>
            </w:r>
          </w:p>
        </w:tc>
        <w:tc>
          <w:tcPr>
            <w:tcW w:w="2268" w:type="dxa"/>
            <w:tcBorders>
              <w:top w:val="single" w:color="auto" w:sz="4" w:space="0"/>
              <w:left w:val="single" w:color="auto" w:sz="4" w:space="0"/>
              <w:bottom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子课题5负责人</w:t>
            </w:r>
          </w:p>
        </w:tc>
      </w:tr>
    </w:tbl>
    <w:p>
      <w:pPr>
        <w:widowControl/>
        <w:shd w:val="clear" w:color="auto" w:fill="FFFFFF"/>
        <w:spacing w:before="100" w:beforeAutospacing="1" w:after="90"/>
        <w:jc w:val="left"/>
        <w:rPr>
          <w:rFonts w:hint="eastAsia" w:ascii="宋体" w:hAnsi="宋体" w:eastAsia="宋体" w:cs="宋体"/>
          <w:color w:val="333333"/>
          <w:kern w:val="0"/>
          <w:szCs w:val="21"/>
        </w:rPr>
      </w:pP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代表性论文：</w:t>
      </w:r>
    </w:p>
    <w:tbl>
      <w:tblPr>
        <w:tblStyle w:val="7"/>
        <w:tblW w:w="9214" w:type="dxa"/>
        <w:tblInd w:w="-601"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77"/>
        <w:gridCol w:w="2410"/>
        <w:gridCol w:w="1276"/>
        <w:gridCol w:w="25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论文题目</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刊物名称</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及期刊号</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发表时间</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排名（通讯作者请加注*）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信息产业与制造业融合的绩效研究——基于浙江省的数据</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《中国软科学》（一级）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ISSN：1005-0566</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2017年1月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我国装备制造产品出口贸易潜力及贸易效率研究—基于“一带一路”国家的实证研究</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《国际贸易问题》（一级）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ISSN：1002-4670</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2019年1月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外商直接投资对我国技术创新能力影响及地区差异分析</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《中国工业经济》（一级）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ISSN：1006-480X</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2008年9月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工业4.0背景下我国纺织产业竞争力提升研究——基于纺织产业与电子信息产业融合视角</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《中国软科学》（一级）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ISSN：1005-0566</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2018年2月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Research on the Synergy Development of China's IOT Industry</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《The Journal of Grey System》（SCI）</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ISSN：0957-3720</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2018年1月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FDI对我国高新技术产业技术溢出效应分析</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《国际贸易问题》（一级）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ISSN：1002-4670</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2012年7月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政府补贴对物联网企业生产效率的影响研究—基于沪深2010-2013年公司数据的实证检验</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《中国软科学》（一级）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ISSN：1005-0566</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2016年2月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FDI对我国纺织服装业技术溢出效应分析</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《财贸经济》（一级）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ISSN：1002-8102</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2009年7月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独著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Comparative Research on the IOT Industry Competitiveness of Eastern, Central and Western China</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《The Journal of Grey System》</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（SCI）</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ISSN：0957-3720</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2016年2月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政府补贴对企业创新绩效作用效应与门槛效应研究——基于电子信息产业沪深两市上市公司数据</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《中国软科学》（一级）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ISSN：1005-0566</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2019年5月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8" w:hRule="atLeast"/>
        </w:trPr>
        <w:tc>
          <w:tcPr>
            <w:tcW w:w="2977" w:type="dxa"/>
            <w:tcBorders>
              <w:top w:val="single" w:color="auto" w:sz="4" w:space="0"/>
              <w:bottom w:val="single" w:color="auto" w:sz="4" w:space="0"/>
              <w:right w:val="single" w:color="auto" w:sz="4" w:space="0"/>
            </w:tcBorders>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中国汽车产业市场结构与市场绩效研究</w:t>
            </w:r>
          </w:p>
        </w:tc>
        <w:tc>
          <w:tcPr>
            <w:tcW w:w="241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《中国工业经济》（一级）</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ISSN：1006-480X</w:t>
            </w:r>
          </w:p>
        </w:tc>
        <w:tc>
          <w:tcPr>
            <w:tcW w:w="127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2011年3月</w:t>
            </w:r>
          </w:p>
        </w:tc>
        <w:tc>
          <w:tcPr>
            <w:tcW w:w="25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第一</w:t>
            </w:r>
          </w:p>
        </w:tc>
      </w:tr>
    </w:tbl>
    <w:p>
      <w:pPr>
        <w:pStyle w:val="2"/>
        <w:pBdr>
          <w:bottom w:val="single" w:color="CC3300" w:sz="2" w:space="8"/>
        </w:pBdr>
        <w:shd w:val="clear" w:color="auto" w:fill="FFFFFF"/>
        <w:spacing w:line="390" w:lineRule="atLeast"/>
        <w:jc w:val="center"/>
        <w:rPr>
          <w:rFonts w:ascii="微软雅黑" w:hAnsi="微软雅黑" w:eastAsia="微软雅黑"/>
          <w:color w:val="282828"/>
          <w:sz w:val="27"/>
          <w:szCs w:val="27"/>
        </w:rPr>
      </w:pPr>
      <w:r>
        <w:rPr>
          <w:rFonts w:hint="eastAsia" w:ascii="微软雅黑" w:hAnsi="微软雅黑" w:eastAsia="微软雅黑"/>
          <w:color w:val="282828"/>
          <w:sz w:val="27"/>
          <w:szCs w:val="27"/>
        </w:rPr>
        <w:t>周青</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学历：博士</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职称：教授、博导</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职务：院长</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系所： 工商管理系</w:t>
      </w:r>
    </w:p>
    <w:p>
      <w:pPr>
        <w:widowControl/>
        <w:shd w:val="clear" w:color="auto" w:fill="FFFFFF"/>
        <w:spacing w:before="100" w:beforeAutospacing="1" w:after="90"/>
        <w:jc w:val="left"/>
        <w:rPr>
          <w:rFonts w:hint="default" w:ascii="宋体" w:hAnsi="宋体" w:eastAsia="宋体" w:cs="宋体"/>
          <w:color w:val="333333"/>
          <w:kern w:val="0"/>
          <w:szCs w:val="21"/>
          <w:lang w:val="en-US" w:eastAsia="zh-CN"/>
        </w:rPr>
      </w:pPr>
      <w:r>
        <w:rPr>
          <w:rFonts w:hint="eastAsia" w:ascii="宋体" w:hAnsi="宋体" w:eastAsia="宋体" w:cs="宋体"/>
          <w:color w:val="333333"/>
          <w:kern w:val="0"/>
          <w:szCs w:val="21"/>
        </w:rPr>
        <w:t>办公地点：</w:t>
      </w:r>
      <w:r>
        <w:rPr>
          <w:rFonts w:hint="eastAsia" w:ascii="宋体" w:hAnsi="宋体" w:eastAsia="宋体" w:cs="宋体"/>
          <w:color w:val="333333"/>
          <w:kern w:val="0"/>
          <w:szCs w:val="21"/>
          <w:lang w:val="en-US" w:eastAsia="zh-CN"/>
        </w:rPr>
        <w:t>9-435</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E-mail：</w:t>
      </w:r>
      <w:r>
        <w:rPr>
          <w:rFonts w:hint="eastAsia" w:ascii="宋体" w:hAnsi="宋体" w:eastAsia="宋体" w:cs="宋体"/>
          <w:color w:val="333333"/>
          <w:kern w:val="0"/>
          <w:szCs w:val="21"/>
        </w:rPr>
        <w:fldChar w:fldCharType="begin"/>
      </w:r>
      <w:r>
        <w:rPr>
          <w:rFonts w:hint="eastAsia" w:ascii="宋体" w:hAnsi="宋体" w:eastAsia="宋体" w:cs="宋体"/>
          <w:color w:val="333333"/>
          <w:kern w:val="0"/>
          <w:szCs w:val="21"/>
        </w:rPr>
        <w:instrText xml:space="preserve"> HYPERLINK "mailto:zhq@hdu.edu.cn" </w:instrText>
      </w:r>
      <w:r>
        <w:rPr>
          <w:rFonts w:hint="eastAsia" w:ascii="宋体" w:hAnsi="宋体" w:eastAsia="宋体" w:cs="宋体"/>
          <w:color w:val="333333"/>
          <w:kern w:val="0"/>
          <w:szCs w:val="21"/>
        </w:rPr>
        <w:fldChar w:fldCharType="separate"/>
      </w:r>
      <w:r>
        <w:rPr>
          <w:rFonts w:hint="eastAsia" w:ascii="宋体" w:hAnsi="宋体" w:eastAsia="宋体" w:cs="宋体"/>
          <w:color w:val="333333"/>
          <w:kern w:val="0"/>
          <w:szCs w:val="21"/>
        </w:rPr>
        <w:t>zhq@hdu.edu.cn</w:t>
      </w:r>
      <w:r>
        <w:rPr>
          <w:rFonts w:hint="eastAsia" w:ascii="宋体" w:hAnsi="宋体" w:eastAsia="宋体" w:cs="宋体"/>
          <w:color w:val="333333"/>
          <w:kern w:val="0"/>
          <w:szCs w:val="21"/>
        </w:rPr>
        <w:fldChar w:fldCharType="end"/>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个人简介：</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教授、博士（后）、博士生导师。现任管理学院院长、MBA教育中心主任。系省一流学科“管理科学与工程”学科负责人、省之江青年“互联网+”研究中心负责人，校学科交叉创新团队“数字化创新管理”负责人。兼任浙江省之江青年社科学者协会轮值理事长、浙江省技术经济和管理现代化研究会副理事长、中国管理科学与工程学会理事，浙江省社科规划“十三五”管理学科组成员。</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2011年入选浙江省之江青年社科学者，2012年入选教育部新世纪优秀人才，2016年入选省“151人才工程”第一层次培养人才，2018年入选首批浙江省“院士结对培养青年英才计划”，2020年入选浙江省“万人计划”青年拔尖人才。</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主要从事数字化创新管理、面向“一带一路”的技术标准联盟管理等领域的研究。主持在研国家自然科学基金项目重点项目和面上项目各1项，主持完成5项国家自然科学基金项目。在国内外学术期刊上发表论文80余篇，出版学术专著5部。获得浙江省科技进步二等、三等奖3项，浙江省哲学社会科学优秀成果奖3项，浙江省高校优秀科研成果奖一等奖1项等学术奖励10余项。承担20余项浙江省人民政府等委托课题，10余项报告获省部级以上领导的肯定性批示，在《光明日报》、《浙江日报》等发表多篇理论文章。</w:t>
      </w:r>
    </w:p>
    <w:p>
      <w:pPr>
        <w:pStyle w:val="2"/>
        <w:pBdr>
          <w:bottom w:val="single" w:color="CC3300" w:sz="2" w:space="7"/>
        </w:pBdr>
        <w:shd w:val="clear" w:color="auto" w:fill="FFFFFF"/>
        <w:spacing w:before="0" w:beforeAutospacing="0" w:after="0" w:afterAutospacing="0" w:line="390" w:lineRule="atLeast"/>
        <w:jc w:val="center"/>
      </w:pPr>
      <w:r>
        <w:rPr>
          <w:rFonts w:hint="eastAsia"/>
        </w:rPr>
        <w:t>肖作平</w:t>
      </w:r>
    </w:p>
    <w:p>
      <w:pPr>
        <w:rPr>
          <w:rFonts w:hint="eastAsia"/>
        </w:rPr>
      </w:pP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肖作平（1975年11月生），现任杭州电子科技大学会计学院院长，教授，博士生导师，中国注册会计师（CPA），厦门大学管理学（财务学）博士，清华大学应用经济学（金融学）博士后。教育部新世纪优秀人才支持计划获得者，财政部全国学术类会计领军人才，四川省有突出贡献的优秀专家，浙江省“高校领军人才培养计划”创新领军人才。担任教育部学位与研究生教育评估专家，国家自然科学基金通讯评审专家，国家社科基金通讯评审专家，教育部长江学者通讯评审专家，浙江省正高级会计师评审专家。担任《中国会计评论》理事，《证券市场导报》特约编委，《财会通讯》学术委员会委员，中国会计学会财务成本分会常务理事。博士学位论文入选全国百篇优秀博士论文提名论文，获福建省优秀博士论文一等奖、厦门大学优秀博士论文奖。先后在Corporate Governance: An International Review, Accounting and Finance, International Journal of Finance and Economic, Emerging Markets Finance and Trade, International Review of Economics and Finance, Applied Economics, North American Journal of Economics and Finance,《经济研究》、《管理世界》、《管理科学学报》、《会计研究》、《中国工业经济》、《管理工程学报》、《南开管理评论》、《中国管理科学》、《经济科学》、《财政研究》、《经济评论》和 《证券市场导报》等学术刊物上发表80余篇论文，出版学术专著10部。主持国家自然科学基金项目5项、主持浙江省哲学社会科学新兴（交叉）学科重大课题、教育部人文社科基金、教育部博士点基金和中国博士后科学基金等课题20余项。作为课程负责人主持国家精品课程《财务管理》，以及国家精品资源共享课《财务管理》的课程建设。主持国家一流本科专业《会计学》的课程建设。获高等学校科学研究优秀成果三等奖（人文社会科学）、浙江省哲学社会科学优秀成果二等奖、四川省哲学社会科学优秀成果二等奖等学术奖励。</w:t>
      </w:r>
    </w:p>
    <w:p>
      <w:pPr>
        <w:pStyle w:val="2"/>
        <w:pBdr>
          <w:bottom w:val="single" w:color="CC3300" w:sz="2" w:space="8"/>
        </w:pBdr>
        <w:shd w:val="clear" w:color="auto" w:fill="FFFFFF"/>
        <w:spacing w:line="390" w:lineRule="atLeast"/>
        <w:jc w:val="center"/>
        <w:rPr>
          <w:rFonts w:ascii="微软雅黑" w:hAnsi="微软雅黑" w:eastAsia="微软雅黑"/>
          <w:color w:val="282828"/>
          <w:sz w:val="27"/>
          <w:szCs w:val="27"/>
        </w:rPr>
      </w:pPr>
      <w:r>
        <w:rPr>
          <w:rFonts w:hint="eastAsia" w:ascii="微软雅黑" w:hAnsi="微软雅黑" w:eastAsia="微软雅黑"/>
          <w:color w:val="282828"/>
          <w:sz w:val="27"/>
          <w:szCs w:val="27"/>
        </w:rPr>
        <w:t>胡保亮</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学历：博士研究生</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职称职务：教授、副院长</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系所： 工商管理系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办公地点：9-435</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E-mail：bhu@hdu.edu.cn</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个人简介：管理学博士，教授、博士生导师，现任杭州电子科技大学管理学院副院长。入选浙江省高校领军人才培养计划（高层次拔尖人才）、浙江省中青年学科带头人、杭州电子科技大学中青年拔尖人才（A类）。主要从事数字化与商业模式创新方面的研究。主持完成1项国家自然科学基金项目、1项教育部人文社会科学项目、4项浙江省哲学社会科学研究项目、2项浙江省自然科学基金项目，在研1项国家社科基金项目、1项教育部人文社会科学项目；在《European Management Journal》、《Technology Analysis &amp; Strategic Management》、《科研管理》、《科学学研究》、《管理评论》等学术期刊上发表论文40余篇，出版学术专著3部、教材1部。获浙江省科学技术奖二等奖一次，浙江省哲学社会科学优秀成果三等奖一次，浙江省自然科学优秀论文奖二等奖一次，中国信息化优秀论文奖一次。</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研究领域：数字化与商业模式创新</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主讲课程：管理学、商业模式创新等</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教学科研成果：</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论著情况：</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[1]胡保亮（著）.物联网商业模式：构建机制与绩效影响，经济科学出版社，2016</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[2]胡保亮（著）.商业模式：创新机理与绩效影响，经济科学出版社，2014</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[3]YanYuai, Hu Baoliang*, Liu Guang, et al. Top management team boundary-spanning behaviour, bricolage, and business model innovation. Technology Analysis &amp; Strategic Management, 2020, 32(5):561-573, SSCI</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[4]胡保亮，田萌，闫帅. 高管团队异质性、网络能力与商业模式调适. 科研管理，2020，41（1）：254-273</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 xml:space="preserve">[5]刘广，丁祥海，胡保亮*.“互联网+”下商业柔性对城市生产发展的影响.科学学研究，2019，37（10）：1797-1804 </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[6]胡保亮，疏婷婷，田茂利. 企业社会责任、资源重构与商业模式创新. 管理评论，2019，31（7）：294-303</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[7]胡保亮，赵田亚，闫帅. 高管团队行为整合、跨界搜索与商业模式创新. 科研管理，2018，39（12）：37-44</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 xml:space="preserve">[8]Hu Baoliang, Chen Wenqing. Business model ambidexterity and technological innovation performance: Evidence from China, Technology Analysis &amp; Strategic Management, </w:t>
      </w:r>
      <w:r>
        <w:rPr>
          <w:rFonts w:hint="eastAsia" w:ascii="宋体" w:hAnsi="宋体" w:eastAsia="宋体" w:cs="宋体"/>
          <w:color w:val="333333"/>
          <w:kern w:val="0"/>
          <w:szCs w:val="21"/>
        </w:rPr>
        <w:fldChar w:fldCharType="begin"/>
      </w:r>
      <w:r>
        <w:rPr>
          <w:rFonts w:hint="eastAsia" w:ascii="宋体" w:hAnsi="宋体" w:eastAsia="宋体" w:cs="宋体"/>
          <w:color w:val="333333"/>
          <w:kern w:val="0"/>
          <w:szCs w:val="21"/>
        </w:rPr>
        <w:instrText xml:space="preserve"> HYPERLINK "http://dx.doi.org/10.1080/09537325.2015.1122186" </w:instrText>
      </w:r>
      <w:r>
        <w:rPr>
          <w:rFonts w:hint="eastAsia" w:ascii="宋体" w:hAnsi="宋体" w:eastAsia="宋体" w:cs="宋体"/>
          <w:color w:val="333333"/>
          <w:kern w:val="0"/>
          <w:szCs w:val="21"/>
        </w:rPr>
        <w:fldChar w:fldCharType="separate"/>
      </w:r>
      <w:r>
        <w:rPr>
          <w:rFonts w:hint="eastAsia" w:ascii="宋体" w:hAnsi="宋体" w:eastAsia="宋体" w:cs="宋体"/>
          <w:color w:val="333333"/>
          <w:kern w:val="0"/>
          <w:szCs w:val="21"/>
        </w:rPr>
        <w:t>2016,</w:t>
      </w:r>
      <w:r>
        <w:rPr>
          <w:rFonts w:hint="eastAsia" w:ascii="宋体" w:hAnsi="宋体" w:eastAsia="宋体" w:cs="宋体"/>
          <w:color w:val="333333"/>
          <w:kern w:val="0"/>
          <w:szCs w:val="21"/>
        </w:rPr>
        <w:fldChar w:fldCharType="end"/>
      </w:r>
      <w:r>
        <w:rPr>
          <w:rFonts w:hint="eastAsia" w:ascii="宋体" w:hAnsi="宋体" w:eastAsia="宋体" w:cs="宋体"/>
          <w:color w:val="333333"/>
          <w:kern w:val="0"/>
          <w:szCs w:val="21"/>
        </w:rPr>
        <w:t xml:space="preserve"> 28(5):583-600, SSCI</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[9]胡保亮. 商业模式、创新双元性与企业绩效的关系研究. 科研管理，2015，36（11）：29-36</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 xml:space="preserve"> [10]Hu Baoliang. Linking business models with technological innovation performance through organizational learning, European Management Journal, 2014, 32(4):587-595, SSCI</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 xml:space="preserve"> [11]胡保亮，方刚. 网络位置、知识搜索与创新绩效的关系研究——基于全球制造网络与本地集群网络集成的观点，科研管理，2013，34（11）：18-26</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[12]胡保亮. 供应链集成视角下物联网应用对企业绩效的影响研究. 软科学，2017，31（10）：61-65</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科研项目：</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[1]国家社会科学基金项目，18BGL025，我国互联网企业参与“一带一路”建设的模式与推进机制研究，2018/07-2021/06，在研，主持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[2]国家自然科学基金项目，71202156，基于双重网络嵌入与价值模块整合的物联网商业模式构建机制，2013/01-2015/12，已结题，主持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[3]教育部人文社会科学研究项目，17YJA630027，创业企业商业模式适应的过程、诱发机制与绩效影响研究：高管团队行为整合的视角，2018/01-2020/12，在研，主持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[4]教育部人文社会科学研究项目，11YJC630062，基于价值网络的物联网商业模式构建路径与绩效影响研究，2012/01-2014/12，已结题，主持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[5]浙江省哲学社会科学规划课题，17NDJC052YB，民营企业母公司与海外子公司商业模式协同及其绩效影响研究，2016/09-2019/09，已结题，主持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[6]浙江省哲学社会科学规划课题，14NDJC025YB，用户企业物联网商业模式双元性的多层次前因与绩效影响研究，2014/09-2016/06，已结题，主持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[7]浙江省哲学社会科学规划重点课题，08CGGL004Z，面向浙江中小企业全球制造网络嵌入的行业电子商务研究，2008/09-2010/12，已结题，主持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[8]浙江省自然科学基金项目，LY15G020020，供应链集成视角下物联网应用对企业绩效的影响研究，2015/01-2016/12，已结题，主持</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[9]浙江省自然科学基金项目，Y6110298，全球制造网络中的浙江中小企业渐进性创新动态演化研究，2011/01-2013/12，已结题，主持</w:t>
      </w:r>
    </w:p>
    <w:p>
      <w:pPr>
        <w:pStyle w:val="2"/>
        <w:pBdr>
          <w:bottom w:val="single" w:color="CC3300" w:sz="2" w:space="8"/>
        </w:pBdr>
        <w:shd w:val="clear" w:color="auto" w:fill="FFFFFF"/>
        <w:spacing w:line="390" w:lineRule="atLeast"/>
        <w:jc w:val="center"/>
        <w:rPr>
          <w:rFonts w:ascii="微软雅黑" w:hAnsi="微软雅黑" w:eastAsia="微软雅黑"/>
          <w:color w:val="282828"/>
          <w:sz w:val="27"/>
          <w:szCs w:val="27"/>
        </w:rPr>
      </w:pPr>
      <w:r>
        <w:rPr>
          <w:rFonts w:hint="eastAsia" w:ascii="微软雅黑" w:hAnsi="微软雅黑" w:eastAsia="微软雅黑"/>
          <w:color w:val="282828"/>
          <w:sz w:val="27"/>
          <w:szCs w:val="27"/>
        </w:rPr>
        <w:t>周涛</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学历：博士</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职称职务：教授</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系所：信管系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个人简介：入选省高校中青年学科带头人、省151人才第2层次、省之江青年学者等。主要研究方向为电子商务、信息系统等，主持了国家自然科学基金项目、省社科规划项目等课题，在国内外期刊发表论文多篇，成果获得了省哲学社会科学优秀成果三等奖、省教育厅科研成果二等奖等，曾被评为校研究生“十佳好导师”。</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研究领域：信息管理与电子商务</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主讲课程：电子商务案例分析、专业英语、电子商务概论等</w:t>
      </w:r>
    </w:p>
    <w:p/>
    <w:p>
      <w:pPr>
        <w:pStyle w:val="2"/>
        <w:pBdr>
          <w:bottom w:val="single" w:color="CC3300" w:sz="2" w:space="7"/>
        </w:pBdr>
        <w:shd w:val="clear" w:color="auto" w:fill="FFFFFF"/>
        <w:spacing w:before="0" w:beforeAutospacing="0" w:after="0" w:afterAutospacing="0" w:line="390" w:lineRule="atLeast"/>
        <w:jc w:val="center"/>
      </w:pPr>
      <w:r>
        <w:rPr>
          <w:rFonts w:hint="eastAsia" w:ascii="微软雅黑" w:hAnsi="微软雅黑" w:eastAsia="微软雅黑" w:cs="微软雅黑"/>
          <w:color w:val="282828"/>
          <w:sz w:val="27"/>
          <w:szCs w:val="27"/>
          <w:shd w:val="clear" w:color="auto" w:fill="FFFFFF"/>
        </w:rPr>
        <w:t>王核成</w:t>
      </w:r>
    </w:p>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职务： 创新与发展研究院执行院长、中德先进制造与管理研究中心主任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专业与研究方向： 创新管理、战略管理、数字化转型。</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联系方式：</w:t>
      </w:r>
      <w:r>
        <w:rPr>
          <w:rFonts w:hint="eastAsia" w:ascii="宋体" w:hAnsi="宋体" w:eastAsia="宋体" w:cs="宋体"/>
          <w:color w:val="333333"/>
          <w:kern w:val="0"/>
          <w:szCs w:val="21"/>
        </w:rPr>
        <w:fldChar w:fldCharType="begin"/>
      </w:r>
      <w:r>
        <w:rPr>
          <w:rFonts w:hint="eastAsia" w:ascii="宋体" w:hAnsi="宋体" w:eastAsia="宋体" w:cs="宋体"/>
          <w:color w:val="333333"/>
          <w:kern w:val="0"/>
          <w:szCs w:val="21"/>
        </w:rPr>
        <w:instrText xml:space="preserve"> HYPERLINK "mailto:wanghecheng@hdu.edu.cn" </w:instrText>
      </w:r>
      <w:r>
        <w:rPr>
          <w:rFonts w:hint="eastAsia" w:ascii="宋体" w:hAnsi="宋体" w:eastAsia="宋体" w:cs="宋体"/>
          <w:color w:val="333333"/>
          <w:kern w:val="0"/>
          <w:szCs w:val="21"/>
        </w:rPr>
        <w:fldChar w:fldCharType="separate"/>
      </w:r>
      <w:r>
        <w:rPr>
          <w:rFonts w:hint="eastAsia" w:ascii="宋体" w:hAnsi="宋体" w:eastAsia="宋体" w:cs="宋体"/>
          <w:color w:val="333333"/>
          <w:kern w:val="0"/>
          <w:szCs w:val="21"/>
        </w:rPr>
        <w:t>wanghecheng@hdu.edu.cn</w:t>
      </w:r>
      <w:r>
        <w:rPr>
          <w:rFonts w:hint="eastAsia" w:ascii="宋体" w:hAnsi="宋体" w:eastAsia="宋体" w:cs="宋体"/>
          <w:color w:val="333333"/>
          <w:kern w:val="0"/>
          <w:szCs w:val="21"/>
        </w:rPr>
        <w:fldChar w:fldCharType="end"/>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个人简介</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王核成，男，管理科学与工程博士（浙江大学），工商管理博士后（上海交通大学）。2001年晋升为教授，并被评为浙江省中青年学科带头人；2002年被评为浙江省151第二层次人才；2007-2016年担任管理学院院长；2020年获批国家工信智库专家和智库负责人。兼任Chinese Management Studies（中国管理研究，SSCI期刊）副主编、浙江省创造学会副会长、中国社会网与社会资本研究会常务理事等职。主持国家自然科学基金项目、工信部等国家和省部级课题20多项，在国家一级学术期刊和核心期刊发表论文80多篇。在学术研究同时，注重管理理论与实践的结合，曾负责多家企业的战略规划与组织设计、人力资源管理体系设计、企业品牌与营销策划、企业信息化建设等项目。</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学术成果</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（一）以第一作者发表的代表性论文</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1. The effect of digital transformation strategy on performance：The moderating role of cognitive conflict，International Journal of Conflict Management，2020（3）（SSCI）</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 企业网络权力配置与创新能力的提升—吉利汽车纵向案例研究，新华文摘，2018.13</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3.基于多层网络的内生型集群核心企业竞争优势演化研究，研究与发展管理，2014（1）</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4．基于消费者采纳网络的网上购物扩散模型，系统工程，2013（1）</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5.动态环境下的企业竞争力研究，科学出版社，2010.2</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（二）以主持人承担的代表性科研项目</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1.国家自然科学基金面上项目“基于数字化商业生态的企业网络化战略与生态竞争优势构建机制研究”(72072048)，2021-2024</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2.国家自然科学基金面上项目“集群企业的网络化行为与探索性创新：诱导机制、演化机理及其对集群升级的影响研究”(71372170)，2014-2017</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3.国家自然科学基金面上项目“基于多层网络的内生型产业集群核心企业动态竞争优势形成机理与演进路径研究”(70872028)，2009-2011</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4.国家工业与信息化部指导性课题“服务型制造业发展水平评价体系研究”，2020-2021.</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5. 浙江省科技计划重点项目“传统块状经济向现代产业集群转型升级的路径选择”， 2010-2012.</w:t>
      </w:r>
    </w:p>
    <w:p>
      <w:pPr>
        <w:pStyle w:val="2"/>
        <w:pBdr>
          <w:bottom w:val="single" w:color="CC3300" w:sz="2" w:space="7"/>
        </w:pBdr>
        <w:shd w:val="clear" w:color="auto" w:fill="FFFFFF"/>
        <w:spacing w:before="0" w:beforeAutospacing="0" w:after="0" w:afterAutospacing="0" w:line="390" w:lineRule="atLeast"/>
        <w:jc w:val="center"/>
      </w:pPr>
      <w:r>
        <w:rPr>
          <w:rFonts w:hint="eastAsia"/>
        </w:rPr>
        <w:t>辛金国</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辛金国（1962.11－），浙江黄岩人,管理学博士，教授，博士研究生导师,会计学专业硕士研究生导师,具有中国注册会计师和中国注册资产评估师资格。1988年毕业于东北财经大学工业经济专业研究生，历任杭州电子工业学院工商管理学院副院长、财经学院副院长、管理学院副院长、经贸学院总支书记等职，现任浙江省新型重点专业智库----浙江省信息化与经济社会发展研究中心主任，杭州市委市政府咨询委员会委员。主要研究领域为审计理论与审计方法、民营企业财务管理等，先后主持（完成）国家社会科学基金重点项目、国家自然科学基金面上项目等国家级课题3项，主持（完成）浙江省哲学社会科学重点规划课题、浙江省自然科学基金等省部级课题10余项，在《会计研究》、《审计研究》和科研管理等杂志上发布学术论文100余篇，曾获中国内部审计优秀研究成果一等奖1项，三等奖1项，作为主要成员获浙江省教学成果一等奖1项。是浙江省重点专业《会计学》负责人和浙江省精品课程《审计学》负责人。在学术活动中历任浙江省审计学会理事，副秘书长等职，曾任浙江省教授级高级会计师评审委员会委员、浙江省高级审计师评审委员会委员和浙江省高级会计师评审委员会委员等。</w:t>
      </w:r>
    </w:p>
    <w:p/>
    <w:p>
      <w:pPr>
        <w:pStyle w:val="2"/>
        <w:pBdr>
          <w:bottom w:val="single" w:color="CC3300" w:sz="2" w:space="7"/>
        </w:pBdr>
        <w:shd w:val="clear" w:color="auto" w:fill="FFFFFF"/>
        <w:spacing w:before="0" w:beforeAutospacing="0" w:after="0" w:afterAutospacing="0" w:line="390" w:lineRule="atLeast"/>
        <w:jc w:val="center"/>
      </w:pPr>
      <w:r>
        <w:rPr>
          <w:rFonts w:hint="eastAsia"/>
        </w:rPr>
        <w:t>叶仁道</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姓名：</w:t>
      </w:r>
      <w:r>
        <w:rPr>
          <w:rFonts w:hint="eastAsia" w:ascii="宋体" w:hAnsi="宋体" w:eastAsia="宋体" w:cs="宋体"/>
          <w:color w:val="333333"/>
          <w:kern w:val="0"/>
          <w:szCs w:val="21"/>
        </w:rPr>
        <w:tab/>
      </w:r>
      <w:r>
        <w:rPr>
          <w:rFonts w:hint="eastAsia" w:ascii="宋体" w:hAnsi="宋体" w:eastAsia="宋体" w:cs="宋体"/>
          <w:color w:val="333333"/>
          <w:kern w:val="0"/>
          <w:szCs w:val="21"/>
        </w:rPr>
        <w:t>叶仁道</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部门</w:t>
      </w:r>
      <w:r>
        <w:rPr>
          <w:rFonts w:hint="eastAsia" w:ascii="宋体" w:hAnsi="宋体" w:eastAsia="宋体" w:cs="宋体"/>
          <w:color w:val="333333"/>
          <w:kern w:val="0"/>
          <w:szCs w:val="21"/>
        </w:rPr>
        <w:tab/>
      </w:r>
      <w:r>
        <w:rPr>
          <w:rFonts w:hint="eastAsia" w:ascii="宋体" w:hAnsi="宋体" w:eastAsia="宋体" w:cs="宋体"/>
          <w:color w:val="333333"/>
          <w:kern w:val="0"/>
          <w:szCs w:val="21"/>
        </w:rPr>
        <w:t>经济学院 统计系</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职务</w:t>
      </w:r>
      <w:r>
        <w:rPr>
          <w:rFonts w:hint="eastAsia" w:ascii="宋体" w:hAnsi="宋体" w:eastAsia="宋体" w:cs="宋体"/>
          <w:color w:val="333333"/>
          <w:kern w:val="0"/>
          <w:szCs w:val="21"/>
        </w:rPr>
        <w:tab/>
      </w:r>
      <w:r>
        <w:rPr>
          <w:rFonts w:hint="eastAsia" w:ascii="宋体" w:hAnsi="宋体" w:eastAsia="宋体" w:cs="宋体"/>
          <w:color w:val="333333"/>
          <w:kern w:val="0"/>
          <w:szCs w:val="21"/>
        </w:rPr>
        <w:t>教授</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学位</w:t>
      </w:r>
      <w:r>
        <w:rPr>
          <w:rFonts w:hint="eastAsia" w:ascii="宋体" w:hAnsi="宋体" w:eastAsia="宋体" w:cs="宋体"/>
          <w:color w:val="333333"/>
          <w:kern w:val="0"/>
          <w:szCs w:val="21"/>
        </w:rPr>
        <w:tab/>
      </w:r>
      <w:r>
        <w:rPr>
          <w:rFonts w:hint="eastAsia" w:ascii="宋体" w:hAnsi="宋体" w:eastAsia="宋体" w:cs="宋体"/>
          <w:color w:val="333333"/>
          <w:kern w:val="0"/>
          <w:szCs w:val="21"/>
        </w:rPr>
        <w:t>博士</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邮箱</w:t>
      </w:r>
      <w:r>
        <w:rPr>
          <w:rFonts w:hint="eastAsia" w:ascii="宋体" w:hAnsi="宋体" w:eastAsia="宋体" w:cs="宋体"/>
          <w:color w:val="333333"/>
          <w:kern w:val="0"/>
          <w:szCs w:val="21"/>
        </w:rPr>
        <w:tab/>
      </w:r>
      <w:r>
        <w:rPr>
          <w:rFonts w:hint="eastAsia" w:ascii="宋体" w:hAnsi="宋体" w:eastAsia="宋体" w:cs="宋体"/>
          <w:color w:val="333333"/>
          <w:kern w:val="0"/>
          <w:szCs w:val="21"/>
        </w:rPr>
        <w:fldChar w:fldCharType="begin"/>
      </w:r>
      <w:r>
        <w:rPr>
          <w:rFonts w:hint="eastAsia" w:ascii="宋体" w:hAnsi="宋体" w:eastAsia="宋体" w:cs="宋体"/>
          <w:color w:val="333333"/>
          <w:kern w:val="0"/>
          <w:szCs w:val="21"/>
        </w:rPr>
        <w:instrText xml:space="preserve"> HYPERLINK "mailto:yerendao@hdu.edu.cn" </w:instrText>
      </w:r>
      <w:r>
        <w:rPr>
          <w:rFonts w:hint="eastAsia" w:ascii="宋体" w:hAnsi="宋体" w:eastAsia="宋体" w:cs="宋体"/>
          <w:color w:val="333333"/>
          <w:kern w:val="0"/>
          <w:szCs w:val="21"/>
        </w:rPr>
        <w:fldChar w:fldCharType="separate"/>
      </w:r>
      <w:r>
        <w:rPr>
          <w:rFonts w:hint="eastAsia" w:ascii="宋体" w:hAnsi="宋体" w:eastAsia="宋体" w:cs="宋体"/>
          <w:color w:val="333333"/>
          <w:kern w:val="0"/>
          <w:szCs w:val="21"/>
        </w:rPr>
        <w:t>yerendao@hdu.edu.cn</w:t>
      </w:r>
      <w:r>
        <w:rPr>
          <w:rFonts w:hint="eastAsia" w:ascii="宋体" w:hAnsi="宋体" w:eastAsia="宋体" w:cs="宋体"/>
          <w:color w:val="333333"/>
          <w:kern w:val="0"/>
          <w:szCs w:val="21"/>
        </w:rPr>
        <w:fldChar w:fldCharType="end"/>
      </w:r>
    </w:p>
    <w:p>
      <w:pPr>
        <w:widowControl/>
        <w:shd w:val="clear" w:color="auto" w:fill="FFFFFF"/>
        <w:spacing w:before="100" w:beforeAutospacing="1" w:after="90"/>
        <w:jc w:val="left"/>
        <w:rPr>
          <w:rFonts w:hint="eastAsia" w:ascii="宋体" w:hAnsi="宋体" w:eastAsia="宋体" w:cs="宋体"/>
          <w:color w:val="333333"/>
          <w:kern w:val="0"/>
          <w:szCs w:val="21"/>
          <w:lang w:eastAsia="zh-CN"/>
        </w:rPr>
      </w:pPr>
      <w:r>
        <w:rPr>
          <w:rFonts w:hint="eastAsia" w:ascii="宋体" w:hAnsi="宋体" w:eastAsia="宋体" w:cs="宋体"/>
          <w:color w:val="333333"/>
          <w:kern w:val="0"/>
          <w:szCs w:val="21"/>
          <w:lang w:eastAsia="zh-CN"/>
        </w:rPr>
        <w:t>联系电话：</w:t>
      </w:r>
      <w:r>
        <w:rPr>
          <w:rFonts w:hint="eastAsia" w:ascii="宋体" w:hAnsi="宋体" w:eastAsia="宋体" w:cs="宋体"/>
          <w:color w:val="333333"/>
          <w:kern w:val="0"/>
          <w:szCs w:val="21"/>
        </w:rPr>
        <w:t>0571-86919012</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主讲课程</w:t>
      </w:r>
      <w:r>
        <w:rPr>
          <w:rFonts w:hint="eastAsia" w:ascii="宋体" w:hAnsi="宋体" w:eastAsia="宋体" w:cs="宋体"/>
          <w:color w:val="333333"/>
          <w:kern w:val="0"/>
          <w:szCs w:val="21"/>
        </w:rPr>
        <w:tab/>
      </w:r>
      <w:r>
        <w:rPr>
          <w:rFonts w:hint="eastAsia" w:ascii="宋体" w:hAnsi="宋体" w:eastAsia="宋体" w:cs="宋体"/>
          <w:color w:val="333333"/>
          <w:kern w:val="0"/>
          <w:szCs w:val="21"/>
        </w:rPr>
        <w:t>统计学、质量管理统计、计量经济学、推断统计学、定性数据的研究方法</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lang w:eastAsia="zh-CN"/>
        </w:rPr>
        <w:t>个人简介：</w:t>
      </w:r>
      <w:r>
        <w:rPr>
          <w:rFonts w:hint="eastAsia" w:ascii="宋体" w:hAnsi="宋体" w:eastAsia="宋体" w:cs="宋体"/>
          <w:color w:val="333333"/>
          <w:kern w:val="0"/>
          <w:szCs w:val="21"/>
        </w:rPr>
        <w:tab/>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叶仁道，男，1981年10月生，博士，教授，博士生导师，浙江省中青年学科带头人、浙江省“151人才”第三层次、浙江省“之江青年社科学者”、校中青年拔尖人才、校青年教学新秀。美国New Mexico State University和Western Oregon University访问学者。现任经济学院副院长、南方工业统计研究会理事、浙江统计学会理事、浙江省数量经济学会理事、International Journal of Applied &amp; Experimental Mathematics期刊编委等。</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研究领域：数据分析与数据挖掘、统计决策优化等。主持国家自然科学基金2项、省部级课题9项（包括教育部人文社科研究项目、国家统计局重点项目、浙江省哲学社科规划课题、浙江省自然科学基金等）。已在Journal of Multivariate Analysis、Computational Statistics and Data Analysis、《数学学报》等国内外学术刊物上发表论文50余篇，其中SCI检索22篇；出版学术专著、教材3部；获浙江省高等学校科研成果奖二等奖2项、三等奖1项，获杭州市哲学社科优秀成果二等奖1项、浙江省国际经济贸易研究优秀成果奖三等奖、京津地区青年概率统计会议优秀论文奖、浙江省教学成果二等奖等多个奖项。</w:t>
      </w:r>
    </w:p>
    <w:p/>
    <w:p>
      <w:pPr>
        <w:pStyle w:val="2"/>
        <w:pBdr>
          <w:bottom w:val="single" w:color="CC3300" w:sz="2" w:space="7"/>
        </w:pBdr>
        <w:shd w:val="clear" w:color="auto" w:fill="FFFFFF"/>
        <w:spacing w:before="0" w:beforeAutospacing="0" w:after="0" w:afterAutospacing="0" w:line="390" w:lineRule="atLeast"/>
        <w:jc w:val="center"/>
      </w:pPr>
      <w:r>
        <w:rPr>
          <w:rFonts w:hint="eastAsia"/>
        </w:rPr>
        <w:t>王文胜</w:t>
      </w: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统计学教授，博士，博士生导师。教育部新世纪优秀人才、浙江省中青年学科带头人、浙江省“151人才工程”三层次培养人员、杭州市“131人才工程”一层次培养人员。兼任中国工程概率统计学会常务理事；浙江省现场统计研究会常务理事。</w:t>
      </w:r>
    </w:p>
    <w:p>
      <w:pPr>
        <w:widowControl/>
        <w:shd w:val="clear" w:color="auto" w:fill="FFFFFF"/>
        <w:spacing w:before="100" w:beforeAutospacing="1" w:after="90"/>
        <w:jc w:val="left"/>
        <w:rPr>
          <w:rFonts w:hint="eastAsia" w:ascii="宋体" w:hAnsi="宋体" w:eastAsia="宋体" w:cs="宋体"/>
          <w:color w:val="333333"/>
          <w:kern w:val="0"/>
          <w:szCs w:val="21"/>
        </w:rPr>
      </w:pPr>
    </w:p>
    <w:p>
      <w:pPr>
        <w:widowControl/>
        <w:shd w:val="clear" w:color="auto" w:fill="FFFFFF"/>
        <w:spacing w:before="100" w:beforeAutospacing="1" w:after="90"/>
        <w:jc w:val="left"/>
        <w:rPr>
          <w:rFonts w:hint="eastAsia" w:ascii="宋体" w:hAnsi="宋体" w:eastAsia="宋体" w:cs="宋体"/>
          <w:color w:val="333333"/>
          <w:kern w:val="0"/>
          <w:szCs w:val="21"/>
        </w:rPr>
      </w:pPr>
      <w:r>
        <w:rPr>
          <w:rFonts w:hint="eastAsia" w:ascii="宋体" w:hAnsi="宋体" w:eastAsia="宋体" w:cs="宋体"/>
          <w:color w:val="333333"/>
          <w:kern w:val="0"/>
          <w:szCs w:val="21"/>
        </w:rPr>
        <w:t>主要研究领域：数理统计与数理金融。主持国家自然科学基金青年、面上项目、国家自然科学基金委国际合作与交流项目、浙江省自然科学基金项目、中国博士后科学基金项目等7项。参与国家自然科学基金项目、国家公益性项目、教育部高等学校博士学科点专项科研基金项目、上海市自然科学基金项目、浙江省自然科学基金项目等6项。在国内外知名学术期刊发表学术论文90余篇，其中SCI检索收录41篇，出版教材1部。获浙江省高校优秀科研成果三等奖1项，浙江省自然科学优秀论文二等奖3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8D1"/>
    <w:rsid w:val="001C37C9"/>
    <w:rsid w:val="002872DF"/>
    <w:rsid w:val="007D71CD"/>
    <w:rsid w:val="00836FE2"/>
    <w:rsid w:val="00854BF0"/>
    <w:rsid w:val="008E4620"/>
    <w:rsid w:val="009759EE"/>
    <w:rsid w:val="00A71DAD"/>
    <w:rsid w:val="00AE38D1"/>
    <w:rsid w:val="00B671AE"/>
    <w:rsid w:val="00C154B9"/>
    <w:rsid w:val="00E757FE"/>
    <w:rsid w:val="00E85BBF"/>
    <w:rsid w:val="0104632B"/>
    <w:rsid w:val="0EEE0940"/>
    <w:rsid w:val="26931FC2"/>
    <w:rsid w:val="2D422D80"/>
    <w:rsid w:val="3CAA75CA"/>
    <w:rsid w:val="3E1A107B"/>
    <w:rsid w:val="4E953AA4"/>
    <w:rsid w:val="4EB20615"/>
    <w:rsid w:val="54BC3189"/>
    <w:rsid w:val="58F03B48"/>
    <w:rsid w:val="64AE1721"/>
    <w:rsid w:val="79B76BD9"/>
    <w:rsid w:val="7DEA2617"/>
    <w:rsid w:val="7E3F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character" w:styleId="9">
    <w:name w:val="Hyperlink"/>
    <w:basedOn w:val="8"/>
    <w:unhideWhenUsed/>
    <w:qFormat/>
    <w:uiPriority w:val="99"/>
    <w:rPr>
      <w:color w:val="353535"/>
      <w:u w:val="none"/>
    </w:rPr>
  </w:style>
  <w:style w:type="character" w:customStyle="1" w:styleId="10">
    <w:name w:val="标题 1 字符"/>
    <w:basedOn w:val="8"/>
    <w:link w:val="2"/>
    <w:qFormat/>
    <w:uiPriority w:val="9"/>
    <w:rPr>
      <w:rFonts w:ascii="宋体" w:hAnsi="宋体" w:eastAsia="宋体" w:cs="宋体"/>
      <w:b/>
      <w:bCs/>
      <w:kern w:val="36"/>
      <w:sz w:val="48"/>
      <w:szCs w:val="48"/>
    </w:rPr>
  </w:style>
  <w:style w:type="paragraph" w:customStyle="1" w:styleId="11">
    <w:name w:val="JMS title"/>
    <w:basedOn w:val="1"/>
    <w:qFormat/>
    <w:uiPriority w:val="0"/>
    <w:pPr>
      <w:widowControl/>
      <w:adjustRightInd w:val="0"/>
      <w:snapToGrid w:val="0"/>
      <w:jc w:val="left"/>
    </w:pPr>
    <w:rPr>
      <w:rFonts w:ascii="Times New Roman" w:hAnsi="Times New Roman" w:eastAsia="宋体" w:cs="Times New Roman"/>
      <w:szCs w:val="21"/>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1862</Words>
  <Characters>10618</Characters>
  <Lines>88</Lines>
  <Paragraphs>24</Paragraphs>
  <TotalTime>0</TotalTime>
  <ScaleCrop>false</ScaleCrop>
  <LinksUpToDate>false</LinksUpToDate>
  <CharactersWithSpaces>12456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2019-10-17T01:07:00Z</dcterms:created>
  <dc:creator>Sky123.Org</dc:creator>
  <cp:lastModifiedBy>11-4</cp:lastModifiedBy>
  <cp:lastPrinted>2019-10-17T02:15:00Z</cp:lastPrinted>
  <dcterms:modified xsi:type="dcterms:W3CDTF">2020-11-12T07:59:41Z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