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676400" cy="1895475"/>
            <wp:effectExtent l="0" t="0" r="0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1" w:after="0" w:afterAutospacing="0" w:line="360" w:lineRule="auto"/>
        <w:ind w:left="0" w:right="0" w:firstLine="0"/>
        <w:jc w:val="left"/>
        <w:textAlignment w:val="auto"/>
      </w:pPr>
      <w:r>
        <w:rPr>
          <w:rFonts w:ascii="宋体" w:hAnsi="宋体" w:eastAsia="宋体" w:cs="宋体"/>
          <w:color w:val="FF0000"/>
          <w:kern w:val="0"/>
          <w:sz w:val="24"/>
          <w:szCs w:val="24"/>
          <w:lang w:val="en-US" w:eastAsia="zh-CN" w:bidi="ar"/>
        </w:rPr>
        <w:t>陈晓东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，教授，IEEE Fellow和IET Fellow, 杭州电子科技大学特聘教授,国家高级人才。 </w:t>
      </w:r>
      <w:r>
        <w:rPr>
          <w:rStyle w:val="4"/>
          <w:rFonts w:hint="eastAsia" w:ascii="宋体" w:hAnsi="宋体" w:eastAsia="宋体" w:cs="宋体"/>
          <w:bCs w:val="0"/>
          <w:kern w:val="0"/>
          <w:sz w:val="24"/>
          <w:szCs w:val="24"/>
          <w:lang w:val="en-US" w:eastAsia="zh-CN" w:bidi="ar"/>
        </w:rPr>
        <w:t>1983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年获浙江大学无线电系电子物理专业学士，1988年获电子科技大学微波电子学专业博士。1988年9月加入英国伦敦大学国王学院电子工程系做博士后。1990年9月，被伦敦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大学国王学院聘为助理研究员。1996年3月，被伦敦大学国王学院聘为讲师。1999年9月，加入伦敦大学玛丽女王学院电子工程系做讲师/副教授。2006年10月起任伦敦玛丽女王大学电子工程系教授，伦敦玛丽女王大学 - 北京邮电大学 “电磁波理论与应用”联合实验室主任，北京邮电大学兼职教授。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1" w:after="0" w:afterAutospacing="0" w:line="360" w:lineRule="auto"/>
        <w:ind w:left="0" w:right="0" w:firstLine="0"/>
        <w:jc w:val="left"/>
        <w:textAlignment w:val="auto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主要研究领域为微波天线与器件、电磁波的生物效应与医学应用、毫米波及太赫兹科学技术研究及应用。近10年来完成近50项科研项目，发表高水平期刊论文170多篇， 会议论文500多篇，专著4部。先后10多次担任电磁波的生物效应，射频与太赫兹、天线等领域内的国际学术会议大会主席。在其倡导下，2008年发起了中欧毫米波与THz技术国际研讨会，并一直担任该学术会议主席。被聘为英国工程与物理科学研究委员会（EPSRC）评审团委员。担任欧盟-伽利略卫星导航系统前瞻研究执行委员会委员。</w:t>
      </w:r>
    </w:p>
    <w:p>
      <w:pPr>
        <w:keepNext w:val="0"/>
        <w:keepLines w:val="0"/>
        <w:widowControl w:val="0"/>
        <w:suppressLineNumbers w:val="0"/>
        <w:spacing w:before="0" w:beforeAutospacing="1" w:after="0" w:afterAutospacing="0" w:line="105" w:lineRule="atLeast"/>
        <w:ind w:left="0" w:right="0" w:firstLine="480"/>
        <w:jc w:val="both"/>
      </w:pP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uppressAutoHyphens w:val="0"/>
        <w:spacing w:before="0" w:beforeAutospacing="1" w:after="0" w:afterAutospacing="1"/>
        <w:ind w:left="0" w:right="0"/>
        <w:jc w:val="left"/>
      </w:pPr>
      <w:r>
        <w:rPr>
          <w:rFonts w:ascii="等线" w:hAnsi="等线" w:eastAsia="等线" w:cs="等线"/>
          <w:kern w:val="0"/>
          <w:sz w:val="24"/>
          <w:szCs w:val="24"/>
          <w:lang w:val="en-US" w:eastAsia="zh-CN" w:bidi="ar"/>
        </w:rPr>
        <w:t>联系方式：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>xiaodongchen@hdu.edu.cn</w:t>
      </w:r>
    </w:p>
    <w:p>
      <w:pPr>
        <w:rPr>
          <w:rFonts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B4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2020-10-28T03:21:16Z</dcterms:created>
  <dc:creator>g2</dc:creator>
  <cp:lastModifiedBy>郭</cp:lastModifiedBy>
  <dcterms:modified xsi:type="dcterms:W3CDTF">2020-10-28T03:22:25Z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