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67310</wp:posOffset>
            </wp:positionV>
            <wp:extent cx="1413510" cy="1438275"/>
            <wp:effectExtent l="0" t="0" r="15240" b="9525"/>
            <wp:wrapTight wrapText="bothSides">
              <wp:wrapPolygon>
                <wp:start x="0" y="0"/>
                <wp:lineTo x="0" y="21457"/>
                <wp:lineTo x="21251" y="21457"/>
                <wp:lineTo x="21251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  <w:b/>
          <w:bCs/>
          <w:color w:val="FF0000"/>
        </w:rPr>
        <w:t>游彬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2000年7月毕业于兰州大学，获无线电物理专业理学硕士学位；2003年7月毕业于上海大学，获无线电物理专业理学博士学位。主要从事射频/微波电路及射频/微波有源、无源器件设计及物联网电路的研究。在攻读博士期间完成了上海市博士点基金“现代通信系统中微波滤波器小型化的研究”，2003年到2004年在中科院微系统与信息技术研究所工作期间作为主要人员参加了 “微系统传感网”项目； 2004年到2005年在UT斯达康公司作为主要研发人员参加了“PHS500mW基站的重新设计”项目。主持完成国家自然科学青年基金一项，主持国家自然科学基金面上项目一项，承担国家科技重大专项子课题一项，浙江省重点创新团队项</w:t>
      </w:r>
      <w:bookmarkStart w:id="2" w:name="_GoBack"/>
      <w:bookmarkEnd w:id="2"/>
      <w:r>
        <w:rPr>
          <w:rFonts w:hint="eastAsia"/>
        </w:rPr>
        <w:t>目子课题一项，横向合作项目两项。并作为主要完成人员参加浙江省科技专项重点项目一项，浙江省自然科学基金杰出青年科学基金项目一项，发表SCI收录论文多篇。</w:t>
      </w:r>
      <w:r>
        <w:t xml:space="preserve"> 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/>
          <w:b/>
        </w:rPr>
      </w:pPr>
      <w:r>
        <w:rPr>
          <w:rFonts w:hint="eastAsia" w:ascii="宋体" w:hAnsi="宋体"/>
          <w:b/>
        </w:rPr>
        <w:t>代表性论文</w:t>
      </w:r>
    </w:p>
    <w:p>
      <w:pPr>
        <w:spacing w:before="211" w:beforeLines="50" w:after="211" w:afterLines="50" w:line="440" w:lineRule="exact"/>
      </w:pPr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J</w:t>
      </w:r>
      <w:r>
        <w:t>un Guo; Bin You*; Guo Qing Luo;</w:t>
      </w:r>
      <w:r>
        <w:rPr>
          <w:rFonts w:hint="eastAsia"/>
        </w:rPr>
        <w:t xml:space="preserve"> A</w:t>
      </w:r>
      <w:r>
        <w:t xml:space="preserve"> Miniaturized Eighth-Mode Substrate-Integrated Waveguide Filter With Both Tunable Center Frequency and Bandwidth, IEEE microwave and wireless components letters,2019,29(7):450-452</w:t>
      </w:r>
    </w:p>
    <w:p>
      <w:pPr>
        <w:spacing w:before="211" w:beforeLines="50" w:after="211" w:afterLines="50" w:line="440" w:lineRule="exact"/>
      </w:pPr>
      <w:r>
        <w:t xml:space="preserve">2. </w:t>
      </w:r>
      <w:r>
        <w:rPr>
          <w:rFonts w:hint="eastAsia"/>
        </w:rPr>
        <w:t>J</w:t>
      </w:r>
      <w:r>
        <w:t>un Guo; Bin You*; Guo Qing Luo; Compact dual-band filter using interleaved folded half-mode substrate integrated waveguide resonator</w:t>
      </w:r>
      <w:r>
        <w:rPr>
          <w:rFonts w:hint="eastAsia"/>
        </w:rPr>
        <w:t>，</w:t>
      </w:r>
      <w:bookmarkStart w:id="0" w:name="OLE_LINK2"/>
      <w:r>
        <w:rPr>
          <w:rFonts w:hint="eastAsia"/>
        </w:rPr>
        <w:t>I</w:t>
      </w:r>
      <w:r>
        <w:t>ET Mocrowaves</w:t>
      </w:r>
      <w:r>
        <w:rPr>
          <w:rFonts w:hint="eastAsia"/>
        </w:rPr>
        <w:t>，Ant</w:t>
      </w:r>
      <w:r>
        <w:t>ennas&amp;Propagation</w:t>
      </w:r>
      <w:bookmarkEnd w:id="0"/>
      <w:r>
        <w:rPr>
          <w:rFonts w:hint="eastAsia"/>
        </w:rPr>
        <w:t>，2019，13（11）：1773-1776</w:t>
      </w:r>
    </w:p>
    <w:p>
      <w:pPr>
        <w:spacing w:before="211" w:beforeLines="50" w:after="211" w:afterLines="50" w:line="440" w:lineRule="exact"/>
      </w:pPr>
      <w:r>
        <w:rPr>
          <w:rFonts w:hint="eastAsia"/>
        </w:rPr>
        <w:t>3.</w:t>
      </w:r>
      <w:r>
        <w:t xml:space="preserve"> </w:t>
      </w:r>
      <w:r>
        <w:rPr>
          <w:rFonts w:hint="eastAsia"/>
        </w:rPr>
        <w:t>Zeng Yang</w:t>
      </w:r>
      <w:r>
        <w:t xml:space="preserve">; Bin You*; Guo Qing Luo; Dual-/tri-band bandpass filter using multimode rectangular SIW cavity, </w:t>
      </w:r>
      <w:bookmarkStart w:id="1" w:name="OLE_LINK3"/>
      <w:r>
        <w:t>Microwave optical Technology Letters</w:t>
      </w:r>
      <w:bookmarkEnd w:id="1"/>
      <w:r>
        <w:t>,2019,11:1-5</w:t>
      </w:r>
    </w:p>
    <w:p>
      <w:pPr>
        <w:spacing w:before="211" w:beforeLines="50" w:after="211" w:afterLines="50" w:line="440" w:lineRule="exact"/>
      </w:pPr>
      <w:r>
        <w:t>4</w:t>
      </w:r>
      <w:r>
        <w:rPr>
          <w:rFonts w:hint="eastAsia"/>
        </w:rPr>
        <w:t>.</w:t>
      </w:r>
      <w:r>
        <w:t xml:space="preserve"> Bin You*;</w:t>
      </w:r>
      <w:r>
        <w:rPr>
          <w:rFonts w:hint="eastAsia"/>
        </w:rPr>
        <w:t xml:space="preserve"> L</w:t>
      </w:r>
      <w:r>
        <w:t>inyun Chen; Guo Qing Luo; The novel reconfigurable double-layer half-mode SIW filter with tunable DMS structure, Journal of Electromagnetic Waves and Applications,2018,32(14):1816-1823</w:t>
      </w:r>
    </w:p>
    <w:p>
      <w:pPr>
        <w:widowControl/>
        <w:autoSpaceDE w:val="0"/>
        <w:autoSpaceDN w:val="0"/>
        <w:adjustRightInd w:val="0"/>
        <w:spacing w:after="240" w:line="360" w:lineRule="atLeast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5. Bin You, Shishi Lu, Long Chen, Jane Q. Gu,</w:t>
      </w:r>
      <w:r>
        <w:rPr>
          <w:szCs w:val="21"/>
        </w:rPr>
        <w:t xml:space="preserve"> A Half-mode Substrate-Integrated Filter With Tunable Center Frequency and Reconfigurable Bandwidth</w:t>
      </w:r>
      <w:r>
        <w:rPr>
          <w:kern w:val="0"/>
          <w:sz w:val="22"/>
          <w:szCs w:val="22"/>
        </w:rPr>
        <w:t>, IEEE Microwave and Wireless Components Letters,2016,26(3): 189-191。</w:t>
      </w:r>
    </w:p>
    <w:p>
      <w:pPr>
        <w:rPr>
          <w:rFonts w:ascii="宋体" w:hAnsi="宋体"/>
          <w:b/>
        </w:rPr>
      </w:pPr>
      <w:r>
        <w:rPr>
          <w:rFonts w:hint="eastAsia" w:ascii="Helvetica" w:hAnsi="Helvetica"/>
          <w:b/>
          <w:color w:val="333333"/>
          <w:szCs w:val="21"/>
          <w:shd w:val="clear" w:color="auto" w:fill="FFFFFF"/>
        </w:rPr>
        <w:t>（二）</w:t>
      </w:r>
      <w:r>
        <w:rPr>
          <w:rFonts w:hint="eastAsia" w:ascii="宋体" w:hAnsi="宋体"/>
          <w:b/>
        </w:rPr>
        <w:t>代表性科研项目</w:t>
      </w:r>
    </w:p>
    <w:p>
      <w:pPr>
        <w:widowControl/>
        <w:autoSpaceDE w:val="0"/>
        <w:autoSpaceDN w:val="0"/>
        <w:adjustRightInd w:val="0"/>
        <w:spacing w:after="240" w:line="360" w:lineRule="atLeast"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 xml:space="preserve">1. </w:t>
      </w:r>
      <w:r>
        <w:rPr>
          <w:rFonts w:hint="eastAsia" w:ascii="宋体" w:hAnsi="宋体"/>
          <w:b/>
        </w:rPr>
        <w:t>国家自然科学基金面上项目</w:t>
      </w:r>
      <w:r>
        <w:rPr>
          <w:rFonts w:ascii="宋体" w:hAnsi="宋体"/>
          <w:b/>
        </w:rPr>
        <w:t>,</w:t>
      </w:r>
      <w:r>
        <w:rPr>
          <w:rFonts w:ascii="Times" w:hAnsi="Times" w:cs="Times" w:eastAsiaTheme="minorEastAsia"/>
          <w:kern w:val="0"/>
          <w:sz w:val="32"/>
          <w:szCs w:val="32"/>
        </w:rPr>
        <w:t xml:space="preserve"> </w:t>
      </w:r>
      <w:r>
        <w:rPr>
          <w:rFonts w:ascii="宋体" w:hAnsi="宋体"/>
          <w:b/>
        </w:rPr>
        <w:t>61671195</w:t>
      </w:r>
      <w:r>
        <w:rPr>
          <w:rFonts w:ascii="Times" w:hAnsi="Times" w:cs="Times" w:eastAsiaTheme="minorEastAsia"/>
          <w:kern w:val="0"/>
          <w:sz w:val="32"/>
          <w:szCs w:val="32"/>
        </w:rPr>
        <w:t xml:space="preserve"> </w:t>
      </w:r>
      <w:r>
        <w:rPr>
          <w:rFonts w:ascii="宋体" w:hAnsi="宋体"/>
          <w:b/>
        </w:rPr>
        <w:t>,</w:t>
      </w:r>
      <w:r>
        <w:rPr>
          <w:rFonts w:ascii="Times" w:hAnsi="Times" w:cs="Times" w:eastAsiaTheme="minorEastAsia"/>
          <w:kern w:val="0"/>
          <w:sz w:val="32"/>
          <w:szCs w:val="32"/>
        </w:rPr>
        <w:t xml:space="preserve"> </w:t>
      </w:r>
      <w:r>
        <w:rPr>
          <w:rFonts w:ascii="宋体" w:hAnsi="宋体"/>
          <w:b/>
        </w:rPr>
        <w:t>高性能可重构射频滤波器的理论研究与设计实现 ,69</w:t>
      </w:r>
      <w:r>
        <w:rPr>
          <w:rFonts w:hint="eastAsia" w:ascii="宋体" w:hAnsi="宋体"/>
          <w:b/>
        </w:rPr>
        <w:t>万元</w:t>
      </w:r>
      <w:r>
        <w:rPr>
          <w:rFonts w:ascii="宋体" w:hAnsi="宋体"/>
          <w:b/>
        </w:rPr>
        <w:t xml:space="preserve">,2017.01~2020.12, </w:t>
      </w:r>
      <w:r>
        <w:rPr>
          <w:rFonts w:hint="eastAsia" w:ascii="宋体" w:hAnsi="宋体"/>
          <w:b/>
        </w:rPr>
        <w:t>在研</w:t>
      </w:r>
      <w:r>
        <w:rPr>
          <w:rFonts w:ascii="宋体" w:hAnsi="宋体"/>
          <w:b/>
        </w:rPr>
        <w:t>,</w:t>
      </w:r>
      <w:r>
        <w:rPr>
          <w:rFonts w:hint="eastAsia" w:ascii="宋体" w:hAnsi="宋体"/>
          <w:b/>
        </w:rPr>
        <w:t>主持</w:t>
      </w:r>
    </w:p>
    <w:p>
      <w:pPr>
        <w:widowControl/>
        <w:autoSpaceDE w:val="0"/>
        <w:autoSpaceDN w:val="0"/>
        <w:adjustRightInd w:val="0"/>
        <w:spacing w:after="240" w:line="360" w:lineRule="atLeast"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 xml:space="preserve">2. </w:t>
      </w:r>
      <w:r>
        <w:rPr>
          <w:rFonts w:hint="eastAsia" w:ascii="宋体" w:hAnsi="宋体"/>
          <w:b/>
        </w:rPr>
        <w:t>浙江省自然科学基金</w:t>
      </w:r>
      <w:r>
        <w:rPr>
          <w:rFonts w:ascii="宋体" w:hAnsi="宋体"/>
          <w:b/>
        </w:rPr>
        <w:t>,Y14F010090,</w:t>
      </w:r>
      <w:r>
        <w:rPr>
          <w:rFonts w:hint="eastAsia" w:ascii="宋体" w:hAnsi="宋体"/>
          <w:b/>
        </w:rPr>
        <w:t>新型的宽频连续可调多通带多模可重构射频滤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波器设计方法的研究及实现</w:t>
      </w:r>
      <w:r>
        <w:rPr>
          <w:rFonts w:ascii="宋体" w:hAnsi="宋体"/>
          <w:b/>
        </w:rPr>
        <w:t>,2013.1-2016.12,9</w:t>
      </w:r>
      <w:r>
        <w:rPr>
          <w:rFonts w:hint="eastAsia" w:ascii="宋体" w:hAnsi="宋体"/>
          <w:b/>
        </w:rPr>
        <w:t>万</w:t>
      </w:r>
      <w:r>
        <w:rPr>
          <w:rFonts w:ascii="宋体" w:hAnsi="宋体"/>
          <w:b/>
        </w:rPr>
        <w:t>,</w:t>
      </w:r>
      <w:r>
        <w:rPr>
          <w:rFonts w:hint="eastAsia" w:ascii="宋体" w:hAnsi="宋体"/>
          <w:b/>
        </w:rPr>
        <w:t>在研</w:t>
      </w:r>
      <w:r>
        <w:rPr>
          <w:rFonts w:ascii="宋体" w:hAnsi="宋体"/>
          <w:b/>
        </w:rPr>
        <w:t>,</w:t>
      </w:r>
      <w:r>
        <w:rPr>
          <w:rFonts w:hint="eastAsia" w:ascii="宋体" w:hAnsi="宋体"/>
          <w:b/>
        </w:rPr>
        <w:t>主持</w:t>
      </w:r>
      <w:r>
        <w:rPr>
          <w:rFonts w:ascii="宋体" w:hAnsi="宋体"/>
          <w:b/>
        </w:rPr>
        <w:t xml:space="preserve"> </w:t>
      </w:r>
    </w:p>
    <w:p>
      <w:pPr>
        <w:widowControl/>
        <w:autoSpaceDE w:val="0"/>
        <w:autoSpaceDN w:val="0"/>
        <w:adjustRightInd w:val="0"/>
        <w:spacing w:after="240" w:line="360" w:lineRule="atLeast"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 xml:space="preserve">3. </w:t>
      </w:r>
      <w:r>
        <w:rPr>
          <w:rFonts w:hint="eastAsia" w:ascii="宋体" w:hAnsi="宋体"/>
          <w:b/>
        </w:rPr>
        <w:t>浙江省重点创新团队子项目</w:t>
      </w:r>
      <w:r>
        <w:rPr>
          <w:rFonts w:ascii="宋体" w:hAnsi="宋体"/>
          <w:b/>
        </w:rPr>
        <w:t>,2012R10010-05,UHF RFID</w:t>
      </w:r>
      <w:r>
        <w:rPr>
          <w:rFonts w:hint="eastAsia" w:ascii="宋体" w:hAnsi="宋体"/>
          <w:b/>
        </w:rPr>
        <w:t>智能读卡器</w:t>
      </w:r>
      <w:r>
        <w:rPr>
          <w:rFonts w:ascii="宋体" w:hAnsi="宋体"/>
          <w:b/>
        </w:rPr>
        <w:t>, 25</w:t>
      </w:r>
      <w:r>
        <w:rPr>
          <w:rFonts w:hint="eastAsia" w:ascii="宋体" w:hAnsi="宋体"/>
          <w:b/>
        </w:rPr>
        <w:t>万元</w:t>
      </w:r>
      <w:r>
        <w:rPr>
          <w:rFonts w:ascii="宋体" w:hAnsi="宋体"/>
          <w:b/>
        </w:rPr>
        <w:t>,20 11.1-2014.06,</w:t>
      </w:r>
      <w:r>
        <w:rPr>
          <w:rFonts w:hint="eastAsia" w:ascii="宋体" w:hAnsi="宋体"/>
          <w:b/>
        </w:rPr>
        <w:t>已结题</w:t>
      </w:r>
      <w:r>
        <w:rPr>
          <w:rFonts w:ascii="宋体" w:hAnsi="宋体"/>
          <w:b/>
        </w:rPr>
        <w:t>,</w:t>
      </w:r>
      <w:r>
        <w:rPr>
          <w:rFonts w:hint="eastAsia" w:ascii="宋体" w:hAnsi="宋体"/>
          <w:b/>
        </w:rPr>
        <w:t>主持</w:t>
      </w:r>
      <w:r>
        <w:rPr>
          <w:rFonts w:ascii="宋体" w:hAnsi="宋体"/>
          <w:b/>
        </w:rPr>
        <w:t xml:space="preserve"> </w:t>
      </w:r>
    </w:p>
    <w:p>
      <w:pPr>
        <w:widowControl/>
        <w:autoSpaceDE w:val="0"/>
        <w:autoSpaceDN w:val="0"/>
        <w:adjustRightInd w:val="0"/>
        <w:spacing w:after="240" w:line="360" w:lineRule="atLeast"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 xml:space="preserve">4. </w:t>
      </w:r>
      <w:r>
        <w:rPr>
          <w:rFonts w:hint="eastAsia" w:ascii="宋体" w:hAnsi="宋体"/>
          <w:b/>
        </w:rPr>
        <w:t>浙江省自然科学基金杰出青年科学基金</w:t>
      </w:r>
      <w:r>
        <w:rPr>
          <w:rFonts w:ascii="宋体" w:hAnsi="宋体"/>
          <w:b/>
        </w:rPr>
        <w:t>,R1110003,</w:t>
      </w:r>
      <w:r>
        <w:rPr>
          <w:rFonts w:hint="eastAsia" w:ascii="宋体" w:hAnsi="宋体"/>
          <w:b/>
        </w:rPr>
        <w:t>面向下一代高频高速无线通信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的集成天线研究</w:t>
      </w:r>
      <w:r>
        <w:rPr>
          <w:rFonts w:ascii="宋体" w:hAnsi="宋体"/>
          <w:b/>
        </w:rPr>
        <w:t>,35</w:t>
      </w:r>
      <w:r>
        <w:rPr>
          <w:rFonts w:hint="eastAsia" w:ascii="宋体" w:hAnsi="宋体"/>
          <w:b/>
        </w:rPr>
        <w:t>万元</w:t>
      </w:r>
      <w:r>
        <w:rPr>
          <w:rFonts w:ascii="宋体" w:hAnsi="宋体"/>
          <w:b/>
        </w:rPr>
        <w:t>,2011.01~2014.12,</w:t>
      </w:r>
      <w:r>
        <w:rPr>
          <w:rFonts w:hint="eastAsia" w:ascii="宋体" w:hAnsi="宋体"/>
          <w:b/>
        </w:rPr>
        <w:t>已结题</w:t>
      </w:r>
      <w:r>
        <w:rPr>
          <w:rFonts w:ascii="宋体" w:hAnsi="宋体"/>
          <w:b/>
        </w:rPr>
        <w:t>,</w:t>
      </w:r>
      <w:r>
        <w:rPr>
          <w:rFonts w:hint="eastAsia" w:ascii="宋体" w:hAnsi="宋体"/>
          <w:b/>
        </w:rPr>
        <w:t>参加</w:t>
      </w:r>
      <w:r>
        <w:rPr>
          <w:rFonts w:ascii="宋体" w:hAnsi="宋体"/>
          <w:b/>
        </w:rPr>
        <w:t xml:space="preserve">3/6 </w:t>
      </w:r>
    </w:p>
    <w:p>
      <w:pPr>
        <w:widowControl/>
        <w:autoSpaceDE w:val="0"/>
        <w:autoSpaceDN w:val="0"/>
        <w:adjustRightInd w:val="0"/>
        <w:spacing w:after="240" w:line="360" w:lineRule="atLeast"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 xml:space="preserve">5. </w:t>
      </w:r>
      <w:r>
        <w:rPr>
          <w:rFonts w:hint="eastAsia" w:ascii="宋体" w:hAnsi="宋体"/>
          <w:b/>
        </w:rPr>
        <w:t>国家科技重大专项子课题</w:t>
      </w:r>
      <w:r>
        <w:rPr>
          <w:rFonts w:ascii="宋体" w:hAnsi="宋体"/>
          <w:b/>
        </w:rPr>
        <w:t>,2010ZX03007-002-01,</w:t>
      </w:r>
      <w:r>
        <w:rPr>
          <w:rFonts w:hint="eastAsia" w:ascii="宋体" w:hAnsi="宋体"/>
          <w:b/>
        </w:rPr>
        <w:t>面向</w:t>
      </w:r>
      <w:r>
        <w:rPr>
          <w:rFonts w:ascii="宋体" w:hAnsi="宋体"/>
          <w:b/>
        </w:rPr>
        <w:t xml:space="preserve">RoF </w:t>
      </w:r>
      <w:r>
        <w:rPr>
          <w:rFonts w:hint="eastAsia" w:ascii="宋体" w:hAnsi="宋体"/>
          <w:b/>
        </w:rPr>
        <w:t>等新型组网技术的射频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器件与模块</w:t>
      </w:r>
      <w:r>
        <w:rPr>
          <w:rFonts w:ascii="宋体" w:hAnsi="宋体"/>
          <w:b/>
        </w:rPr>
        <w:t>,55.6</w:t>
      </w:r>
      <w:r>
        <w:rPr>
          <w:rFonts w:hint="eastAsia" w:ascii="宋体" w:hAnsi="宋体"/>
          <w:b/>
        </w:rPr>
        <w:t>万元</w:t>
      </w:r>
      <w:r>
        <w:rPr>
          <w:rFonts w:ascii="宋体" w:hAnsi="宋体"/>
          <w:b/>
        </w:rPr>
        <w:t>,2010.1-2011.12,</w:t>
      </w:r>
      <w:r>
        <w:rPr>
          <w:rFonts w:hint="eastAsia" w:ascii="宋体" w:hAnsi="宋体"/>
          <w:b/>
        </w:rPr>
        <w:t>已结题</w:t>
      </w:r>
      <w:r>
        <w:rPr>
          <w:rFonts w:ascii="宋体" w:hAnsi="宋体"/>
          <w:b/>
        </w:rPr>
        <w:t>,</w:t>
      </w:r>
      <w:r>
        <w:rPr>
          <w:rFonts w:hint="eastAsia" w:ascii="宋体" w:hAnsi="宋体"/>
          <w:b/>
        </w:rPr>
        <w:t>主持</w:t>
      </w:r>
      <w:r>
        <w:rPr>
          <w:rFonts w:ascii="宋体" w:hAnsi="宋体"/>
          <w:b/>
        </w:rPr>
        <w:t xml:space="preserve"> </w:t>
      </w:r>
    </w:p>
    <w:p>
      <w:pPr>
        <w:widowControl/>
        <w:autoSpaceDE w:val="0"/>
        <w:autoSpaceDN w:val="0"/>
        <w:adjustRightInd w:val="0"/>
        <w:spacing w:after="240" w:line="360" w:lineRule="atLeast"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 xml:space="preserve">6. </w:t>
      </w:r>
      <w:r>
        <w:rPr>
          <w:rFonts w:hint="eastAsia" w:ascii="宋体" w:hAnsi="宋体"/>
          <w:b/>
        </w:rPr>
        <w:t>国家自然科学基金青年基金</w:t>
      </w:r>
      <w:r>
        <w:rPr>
          <w:rFonts w:ascii="宋体" w:hAnsi="宋体"/>
          <w:b/>
        </w:rPr>
        <w:t>,60506015,</w:t>
      </w:r>
      <w:r>
        <w:rPr>
          <w:rFonts w:hint="eastAsia" w:ascii="宋体" w:hAnsi="宋体"/>
          <w:b/>
        </w:rPr>
        <w:t>基于缺陷地结构的预失真功率放大器的研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究</w:t>
      </w:r>
      <w:r>
        <w:rPr>
          <w:rFonts w:ascii="宋体" w:hAnsi="宋体"/>
          <w:b/>
        </w:rPr>
        <w:t>,22</w:t>
      </w:r>
      <w:r>
        <w:rPr>
          <w:rFonts w:hint="eastAsia" w:ascii="宋体" w:hAnsi="宋体"/>
          <w:b/>
        </w:rPr>
        <w:t>万元</w:t>
      </w:r>
      <w:r>
        <w:rPr>
          <w:rFonts w:ascii="宋体" w:hAnsi="宋体"/>
          <w:b/>
        </w:rPr>
        <w:t>,2007.1-2009.12,</w:t>
      </w:r>
      <w:r>
        <w:rPr>
          <w:rFonts w:hint="eastAsia" w:ascii="宋体" w:hAnsi="宋体"/>
          <w:b/>
        </w:rPr>
        <w:t>已结题</w:t>
      </w:r>
      <w:r>
        <w:rPr>
          <w:rFonts w:ascii="宋体" w:hAnsi="宋体"/>
          <w:b/>
        </w:rPr>
        <w:t>,</w:t>
      </w:r>
      <w:r>
        <w:rPr>
          <w:rFonts w:hint="eastAsia" w:ascii="宋体" w:hAnsi="宋体"/>
          <w:b/>
        </w:rPr>
        <w:t>主持</w:t>
      </w:r>
      <w:r>
        <w:rPr>
          <w:rFonts w:ascii="宋体" w:hAnsi="宋体"/>
          <w:b/>
        </w:rPr>
        <w:t xml:space="preserve"> </w:t>
      </w:r>
    </w:p>
    <w:p>
      <w:pPr>
        <w:widowControl/>
        <w:autoSpaceDE w:val="0"/>
        <w:autoSpaceDN w:val="0"/>
        <w:adjustRightInd w:val="0"/>
        <w:spacing w:after="240" w:line="360" w:lineRule="atLeast"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 xml:space="preserve">7. </w:t>
      </w:r>
      <w:r>
        <w:rPr>
          <w:rFonts w:hint="eastAsia" w:ascii="宋体" w:hAnsi="宋体"/>
          <w:b/>
        </w:rPr>
        <w:t>浙江省重大科技专项重点项目</w:t>
      </w:r>
      <w:r>
        <w:rPr>
          <w:rFonts w:ascii="宋体" w:hAnsi="宋体"/>
          <w:b/>
        </w:rPr>
        <w:t>,2006C11106,</w:t>
      </w:r>
      <w:r>
        <w:rPr>
          <w:rFonts w:hint="eastAsia" w:ascii="宋体" w:hAnsi="宋体"/>
          <w:b/>
        </w:rPr>
        <w:t>射频识别</w:t>
      </w:r>
      <w:r>
        <w:rPr>
          <w:rFonts w:ascii="宋体" w:hAnsi="宋体"/>
          <w:b/>
        </w:rPr>
        <w:t>(RFID)</w:t>
      </w:r>
      <w:r>
        <w:rPr>
          <w:rFonts w:hint="eastAsia" w:ascii="宋体" w:hAnsi="宋体"/>
          <w:b/>
        </w:rPr>
        <w:t>关键技术及其典型</w:t>
      </w:r>
      <w:r>
        <w:rPr>
          <w:rFonts w:ascii="宋体" w:hAnsi="宋体"/>
          <w:b/>
        </w:rPr>
        <w:t xml:space="preserve"> </w:t>
      </w:r>
      <w:r>
        <w:rPr>
          <w:rFonts w:hint="eastAsia" w:ascii="宋体" w:hAnsi="宋体"/>
          <w:b/>
        </w:rPr>
        <w:t>应用系统</w:t>
      </w:r>
      <w:r>
        <w:rPr>
          <w:rFonts w:ascii="宋体" w:hAnsi="宋体"/>
          <w:b/>
        </w:rPr>
        <w:t>,200</w:t>
      </w:r>
      <w:r>
        <w:rPr>
          <w:rFonts w:hint="eastAsia" w:ascii="宋体" w:hAnsi="宋体"/>
          <w:b/>
        </w:rPr>
        <w:t>万元</w:t>
      </w:r>
      <w:r>
        <w:rPr>
          <w:rFonts w:ascii="宋体" w:hAnsi="宋体"/>
          <w:b/>
        </w:rPr>
        <w:t>,2006.07-2008.12,</w:t>
      </w:r>
      <w:r>
        <w:rPr>
          <w:rFonts w:hint="eastAsia" w:ascii="宋体" w:hAnsi="宋体"/>
          <w:b/>
        </w:rPr>
        <w:t>已结题</w:t>
      </w:r>
      <w:r>
        <w:rPr>
          <w:rFonts w:ascii="宋体" w:hAnsi="宋体"/>
          <w:b/>
        </w:rPr>
        <w:t>,</w:t>
      </w:r>
      <w:r>
        <w:rPr>
          <w:rFonts w:hint="eastAsia" w:ascii="宋体" w:hAnsi="宋体"/>
          <w:b/>
        </w:rPr>
        <w:t>参加</w:t>
      </w:r>
      <w:r>
        <w:rPr>
          <w:rFonts w:ascii="宋体" w:hAnsi="宋体"/>
          <w:b/>
        </w:rPr>
        <w:t xml:space="preserve">2/14 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（三）知识产权</w:t>
      </w:r>
    </w:p>
    <w:p>
      <w:pPr>
        <w:rPr>
          <w:rFonts w:ascii="Helvetica" w:hAnsi="Helvetica"/>
          <w:color w:val="333333"/>
          <w:szCs w:val="21"/>
          <w:shd w:val="clear" w:color="auto" w:fill="FFFFFF"/>
        </w:rPr>
      </w:pPr>
      <w:r>
        <w:rPr>
          <w:rFonts w:ascii="Helvetica" w:hAnsi="Helvetica"/>
          <w:color w:val="333333"/>
          <w:szCs w:val="21"/>
          <w:shd w:val="clear" w:color="auto" w:fill="FFFFFF"/>
        </w:rPr>
        <w:t>申请发明专利</w:t>
      </w:r>
      <w:r>
        <w:rPr>
          <w:rFonts w:hint="eastAsia" w:ascii="Helvetica" w:hAnsi="Helvetica"/>
          <w:color w:val="333333"/>
          <w:szCs w:val="21"/>
          <w:shd w:val="clear" w:color="auto" w:fill="FFFFFF"/>
        </w:rPr>
        <w:t>十余</w:t>
      </w:r>
      <w:r>
        <w:rPr>
          <w:rFonts w:ascii="Helvetica" w:hAnsi="Helvetica"/>
          <w:color w:val="333333"/>
          <w:szCs w:val="21"/>
          <w:shd w:val="clear" w:color="auto" w:fill="FFFFFF"/>
        </w:rPr>
        <w:t>项，其中</w:t>
      </w:r>
      <w:r>
        <w:rPr>
          <w:rFonts w:hint="eastAsia" w:ascii="Helvetica" w:hAnsi="Helvetica"/>
          <w:color w:val="333333"/>
          <w:szCs w:val="21"/>
          <w:shd w:val="clear" w:color="auto" w:fill="FFFFFF"/>
        </w:rPr>
        <w:t>6</w:t>
      </w:r>
      <w:r>
        <w:rPr>
          <w:rFonts w:ascii="Helvetica" w:hAnsi="Helvetica"/>
          <w:color w:val="333333"/>
          <w:szCs w:val="21"/>
          <w:shd w:val="clear" w:color="auto" w:fill="FFFFFF"/>
        </w:rPr>
        <w:t>项已获授权。</w:t>
      </w:r>
    </w:p>
    <w:p>
      <w:r>
        <w:rPr>
          <w:rFonts w:hint="eastAsia"/>
        </w:rPr>
        <w:t>联系方式：y</w:t>
      </w:r>
      <w:r>
        <w:t>oubin@hdu.edu.cn</w:t>
      </w:r>
    </w:p>
    <w:p/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731A0"/>
    <w:multiLevelType w:val="multilevel"/>
    <w:tmpl w:val="45C731A0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14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2020-10-26T03:05:14Z</dcterms:created>
  <dc:creator>g2</dc:creator>
  <cp:lastModifiedBy>郭</cp:lastModifiedBy>
  <dcterms:modified xsi:type="dcterms:W3CDTF">2020-10-26T03:05:48Z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