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61B8053">
      <w:pPr>
        <w:jc w:val="center"/>
        <w:rPr>
          <w:rFonts w:hint="eastAsia" w:ascii="方正小标宋简体" w:hAnsi="MS Mincho" w:eastAsia="方正小标宋简体" w:cs="MS Mincho"/>
          <w:b/>
          <w:sz w:val="56"/>
          <w:szCs w:val="56"/>
        </w:rPr>
      </w:pPr>
    </w:p>
    <w:p w14:paraId="6B9A5D1E">
      <w:pPr>
        <w:jc w:val="center"/>
        <w:rPr>
          <w:rFonts w:ascii="方正小标宋简体" w:hAnsi="MS Mincho" w:eastAsia="方正小标宋简体" w:cs="MS Mincho"/>
          <w:b/>
          <w:sz w:val="56"/>
          <w:szCs w:val="56"/>
        </w:rPr>
      </w:pPr>
      <w:r>
        <w:rPr>
          <w:rFonts w:hint="eastAsia" w:ascii="方正小标宋简体" w:hAnsi="MS Mincho" w:eastAsia="方正小标宋简体" w:cs="MS Mincho"/>
          <w:b/>
          <w:sz w:val="56"/>
          <w:szCs w:val="56"/>
        </w:rPr>
        <w:t>杭州电子科技大学</w:t>
      </w:r>
    </w:p>
    <w:p w14:paraId="5DD851AF">
      <w:pPr>
        <w:jc w:val="center"/>
        <w:rPr>
          <w:rFonts w:ascii="仿宋_GB2312" w:eastAsia="仿宋_GB2312"/>
          <w:sz w:val="22"/>
          <w:szCs w:val="28"/>
        </w:rPr>
      </w:pPr>
      <w:r>
        <w:rPr>
          <w:rFonts w:hint="eastAsia" w:ascii="方正小标宋简体" w:hAnsi="MS Mincho" w:eastAsia="方正小标宋简体" w:cs="MS Mincho"/>
          <w:b/>
          <w:sz w:val="56"/>
          <w:szCs w:val="56"/>
          <w:lang w:val="en-US" w:eastAsia="zh-CN"/>
        </w:rPr>
        <w:t>文献选读</w:t>
      </w:r>
      <w:r>
        <w:rPr>
          <w:rFonts w:hint="eastAsia" w:ascii="方正小标宋简体" w:hAnsi="MS Mincho" w:eastAsia="方正小标宋简体" w:cs="MS Mincho"/>
          <w:b/>
          <w:sz w:val="56"/>
          <w:szCs w:val="56"/>
        </w:rPr>
        <w:t>操作指南</w:t>
      </w:r>
    </w:p>
    <w:p w14:paraId="01507B94">
      <w:pPr>
        <w:rPr>
          <w:rFonts w:ascii="仿宋_GB2312" w:eastAsia="仿宋_GB2312"/>
        </w:rPr>
      </w:pPr>
    </w:p>
    <w:p w14:paraId="669CB85C">
      <w:pPr>
        <w:rPr>
          <w:rFonts w:ascii="仿宋_GB2312" w:eastAsia="仿宋_GB2312"/>
        </w:rPr>
      </w:pPr>
    </w:p>
    <w:p w14:paraId="37419856">
      <w:pPr>
        <w:rPr>
          <w:rFonts w:ascii="仿宋_GB2312" w:eastAsia="仿宋_GB2312"/>
        </w:rPr>
      </w:pPr>
    </w:p>
    <w:p w14:paraId="7A35ABD5">
      <w:pPr>
        <w:rPr>
          <w:rFonts w:ascii="仿宋_GB2312" w:eastAsia="仿宋_GB2312"/>
        </w:rPr>
      </w:pPr>
    </w:p>
    <w:p w14:paraId="2D802080">
      <w:pPr>
        <w:rPr>
          <w:rFonts w:ascii="仿宋_GB2312" w:eastAsia="仿宋_GB2312"/>
        </w:rPr>
      </w:pPr>
    </w:p>
    <w:p w14:paraId="1A9F59E0">
      <w:pPr>
        <w:rPr>
          <w:rFonts w:ascii="仿宋_GB2312" w:eastAsia="仿宋_GB2312"/>
        </w:rPr>
      </w:pPr>
    </w:p>
    <w:p w14:paraId="207035E6">
      <w:pPr>
        <w:rPr>
          <w:rFonts w:ascii="仿宋_GB2312" w:eastAsia="仿宋_GB2312"/>
        </w:rPr>
      </w:pPr>
    </w:p>
    <w:p w14:paraId="15FDA929">
      <w:pPr>
        <w:rPr>
          <w:rFonts w:ascii="仿宋_GB2312" w:eastAsia="仿宋_GB2312"/>
        </w:rPr>
      </w:pPr>
    </w:p>
    <w:p w14:paraId="47FCB89A">
      <w:pPr>
        <w:rPr>
          <w:rFonts w:ascii="仿宋_GB2312" w:eastAsia="仿宋_GB2312"/>
        </w:rPr>
      </w:pPr>
    </w:p>
    <w:p w14:paraId="14145E7A">
      <w:pPr>
        <w:rPr>
          <w:rFonts w:ascii="仿宋_GB2312" w:eastAsia="仿宋_GB2312"/>
        </w:rPr>
      </w:pPr>
    </w:p>
    <w:p w14:paraId="6D8D3106">
      <w:pPr>
        <w:rPr>
          <w:rFonts w:ascii="仿宋_GB2312" w:eastAsia="仿宋_GB2312"/>
        </w:rPr>
      </w:pPr>
    </w:p>
    <w:p w14:paraId="51DE7AF3">
      <w:pPr>
        <w:rPr>
          <w:rFonts w:ascii="仿宋_GB2312" w:eastAsia="仿宋_GB2312"/>
        </w:rPr>
      </w:pPr>
    </w:p>
    <w:p w14:paraId="057C3CF3">
      <w:pPr>
        <w:rPr>
          <w:rFonts w:ascii="仿宋_GB2312" w:eastAsia="仿宋_GB2312"/>
        </w:rPr>
      </w:pPr>
    </w:p>
    <w:p w14:paraId="57C3EC17">
      <w:pPr>
        <w:rPr>
          <w:rFonts w:ascii="仿宋_GB2312" w:eastAsia="仿宋_GB2312"/>
        </w:rPr>
      </w:pPr>
    </w:p>
    <w:p w14:paraId="069D2762">
      <w:pPr>
        <w:rPr>
          <w:rFonts w:ascii="仿宋_GB2312" w:eastAsia="仿宋_GB2312"/>
        </w:rPr>
      </w:pPr>
    </w:p>
    <w:p w14:paraId="41080AE0">
      <w:pPr>
        <w:rPr>
          <w:rFonts w:ascii="仿宋_GB2312" w:eastAsia="仿宋_GB2312"/>
        </w:rPr>
      </w:pPr>
    </w:p>
    <w:p w14:paraId="4080B3BC">
      <w:pPr>
        <w:rPr>
          <w:rFonts w:ascii="仿宋_GB2312" w:eastAsia="仿宋_GB2312"/>
        </w:rPr>
      </w:pPr>
    </w:p>
    <w:p w14:paraId="3169BDC5">
      <w:pPr>
        <w:rPr>
          <w:rFonts w:ascii="仿宋_GB2312" w:eastAsia="仿宋_GB2312"/>
        </w:rPr>
      </w:pPr>
    </w:p>
    <w:p w14:paraId="4ADA7CEF">
      <w:pPr>
        <w:rPr>
          <w:rFonts w:ascii="仿宋_GB2312" w:eastAsia="仿宋_GB2312"/>
        </w:rPr>
      </w:pPr>
    </w:p>
    <w:p w14:paraId="54F4084A">
      <w:pPr>
        <w:rPr>
          <w:rFonts w:ascii="仿宋_GB2312" w:eastAsia="仿宋_GB2312"/>
        </w:rPr>
      </w:pPr>
    </w:p>
    <w:p w14:paraId="3257AA07">
      <w:pPr>
        <w:rPr>
          <w:rFonts w:ascii="仿宋_GB2312" w:eastAsia="仿宋_GB2312"/>
        </w:rPr>
      </w:pPr>
    </w:p>
    <w:p w14:paraId="28ADFDC7">
      <w:pPr>
        <w:rPr>
          <w:rFonts w:ascii="仿宋_GB2312" w:eastAsia="仿宋_GB2312"/>
        </w:rPr>
      </w:pPr>
    </w:p>
    <w:p w14:paraId="25EC2BA0">
      <w:pPr>
        <w:rPr>
          <w:rFonts w:ascii="仿宋_GB2312" w:eastAsia="仿宋_GB2312"/>
        </w:rPr>
      </w:pPr>
    </w:p>
    <w:p w14:paraId="4C872CE2">
      <w:pPr>
        <w:rPr>
          <w:rFonts w:ascii="仿宋_GB2312" w:eastAsia="仿宋_GB2312"/>
        </w:rPr>
      </w:pPr>
    </w:p>
    <w:p w14:paraId="29D4470C">
      <w:pPr>
        <w:rPr>
          <w:rFonts w:ascii="仿宋_GB2312" w:eastAsia="仿宋_GB2312"/>
        </w:rPr>
      </w:pPr>
    </w:p>
    <w:p w14:paraId="43FDACC2">
      <w:pPr>
        <w:widowControl/>
        <w:rPr>
          <w:rFonts w:ascii="方正小标宋简体" w:eastAsia="方正小标宋简体"/>
          <w:sz w:val="32"/>
          <w:szCs w:val="32"/>
        </w:rPr>
      </w:pPr>
    </w:p>
    <w:p w14:paraId="559AB495">
      <w:pPr>
        <w:rPr>
          <w:rFonts w:ascii="仿宋_GB2312" w:eastAsia="仿宋_GB2312"/>
        </w:rPr>
      </w:pPr>
    </w:p>
    <w:p w14:paraId="6D79931E">
      <w:pPr>
        <w:rPr>
          <w:rFonts w:ascii="仿宋_GB2312" w:eastAsia="仿宋_GB2312"/>
        </w:rPr>
      </w:pPr>
    </w:p>
    <w:p w14:paraId="4395C6D8">
      <w:pPr>
        <w:ind w:firstLine="420" w:firstLineChars="200"/>
        <w:outlineLvl w:val="0"/>
        <w:rPr>
          <w:rStyle w:val="4"/>
          <w:rFonts w:ascii="仿宋_GB2312" w:eastAsia="黑体"/>
          <w:b w:val="0"/>
          <w:bCs w:val="0"/>
          <w:smallCaps w:val="0"/>
          <w:spacing w:val="0"/>
        </w:rPr>
      </w:pPr>
      <w:r>
        <w:rPr>
          <w:rFonts w:ascii="仿宋_GB2312" w:eastAsia="仿宋_GB2312"/>
        </w:rPr>
        <w:br w:type="page"/>
      </w:r>
      <w:r>
        <w:rPr>
          <w:rStyle w:val="4"/>
          <w:rFonts w:hint="eastAsia" w:ascii="黑体" w:eastAsia="黑体"/>
          <w:sz w:val="32"/>
          <w:szCs w:val="32"/>
        </w:rPr>
        <w:t>一、登录研究生系统方式</w:t>
      </w:r>
    </w:p>
    <w:p w14:paraId="5EA497CB">
      <w:pPr>
        <w:ind w:firstLine="420"/>
        <w:jc w:val="left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登录地址为：浏览器输入</w:t>
      </w:r>
      <w:r>
        <w:rPr>
          <w:rFonts w:ascii="微软雅黑" w:hAnsi="微软雅黑" w:eastAsia="微软雅黑" w:cs="微软雅黑"/>
          <w:sz w:val="24"/>
        </w:rPr>
        <w:t>http://yjsfw.hdu.edu.cn</w:t>
      </w:r>
    </w:p>
    <w:p w14:paraId="4DD44C4F">
      <w:pPr>
        <w:ind w:firstLine="420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登录页面如下：</w:t>
      </w:r>
    </w:p>
    <w:p w14:paraId="514C6827">
      <w:pPr>
        <w:rPr>
          <w:rFonts w:hint="eastAsia"/>
        </w:rPr>
      </w:pPr>
      <w:r>
        <w:drawing>
          <wp:inline distT="0" distB="0" distL="0" distR="0">
            <wp:extent cx="5270500" cy="2451100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E2882">
      <w:pPr>
        <w:rPr>
          <w:rFonts w:hint="eastAsia" w:ascii="仿宋_GB2312" w:hAnsi="MS Mincho" w:eastAsia="仿宋_GB2312" w:cs="MS Mincho"/>
          <w:sz w:val="28"/>
          <w:szCs w:val="28"/>
          <w:lang w:eastAsia="zh-CN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使用统一身份认证</w:t>
      </w:r>
      <w:r>
        <w:rPr>
          <w:rFonts w:hint="eastAsia" w:ascii="仿宋_GB2312" w:hAnsi="MS Mincho" w:eastAsia="仿宋_GB2312" w:cs="MS Mincho"/>
          <w:b/>
          <w:bCs/>
          <w:sz w:val="28"/>
          <w:szCs w:val="28"/>
        </w:rPr>
        <w:t>用户名、密码</w:t>
      </w:r>
      <w:r>
        <w:rPr>
          <w:rFonts w:hint="eastAsia" w:ascii="仿宋_GB2312" w:hAnsi="MS Mincho" w:eastAsia="仿宋_GB2312" w:cs="MS Mincho"/>
          <w:sz w:val="28"/>
          <w:szCs w:val="28"/>
        </w:rPr>
        <w:t>登陆研究生系统</w:t>
      </w:r>
      <w:r>
        <w:rPr>
          <w:rFonts w:hint="eastAsia" w:ascii="仿宋_GB2312" w:hAnsi="MS Mincho" w:eastAsia="仿宋_GB2312" w:cs="MS Mincho"/>
          <w:sz w:val="28"/>
          <w:szCs w:val="28"/>
          <w:lang w:eastAsia="zh-CN"/>
        </w:rPr>
        <w:t>。</w:t>
      </w:r>
    </w:p>
    <w:p w14:paraId="52493D43">
      <w:pPr>
        <w:ind w:firstLine="420"/>
        <w:rPr>
          <w:rFonts w:ascii="仿宋_GB2312" w:hAnsi="MS Mincho" w:eastAsia="仿宋_GB2312" w:cs="MS Mincho"/>
          <w:sz w:val="28"/>
          <w:szCs w:val="28"/>
        </w:rPr>
      </w:pPr>
      <w:r>
        <w:rPr>
          <w:rFonts w:hint="eastAsia" w:ascii="仿宋_GB2312" w:hAnsi="MS Mincho" w:eastAsia="仿宋_GB2312" w:cs="MS Mincho"/>
          <w:sz w:val="28"/>
          <w:szCs w:val="28"/>
        </w:rPr>
        <w:t>进入以下页面证明您已登录成功！</w:t>
      </w:r>
    </w:p>
    <w:p w14:paraId="5BA1AC06">
      <w:r>
        <w:drawing>
          <wp:inline distT="0" distB="0" distL="114300" distR="114300">
            <wp:extent cx="5264785" cy="2712720"/>
            <wp:effectExtent l="0" t="0" r="825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4EE0C">
      <w:pPr>
        <w:ind w:firstLine="663" w:firstLineChars="200"/>
        <w:outlineLvl w:val="0"/>
        <w:rPr>
          <w:rStyle w:val="4"/>
          <w:rFonts w:ascii="黑体" w:eastAsia="黑体"/>
          <w:sz w:val="32"/>
          <w:szCs w:val="32"/>
        </w:rPr>
      </w:pPr>
      <w:r>
        <w:rPr>
          <w:rStyle w:val="4"/>
          <w:rFonts w:hint="eastAsia" w:ascii="黑体" w:eastAsia="黑体"/>
          <w:sz w:val="32"/>
          <w:szCs w:val="32"/>
        </w:rPr>
        <w:t>二、</w:t>
      </w:r>
      <w:r>
        <w:rPr>
          <w:rStyle w:val="4"/>
          <w:rFonts w:hint="eastAsia" w:ascii="黑体" w:eastAsia="黑体"/>
          <w:sz w:val="32"/>
          <w:szCs w:val="32"/>
          <w:lang w:val="en-US" w:eastAsia="zh-CN"/>
        </w:rPr>
        <w:t>文献选读申请</w:t>
      </w:r>
      <w:r>
        <w:rPr>
          <w:rStyle w:val="4"/>
          <w:rFonts w:hint="eastAsia" w:ascii="黑体" w:eastAsia="黑体"/>
          <w:sz w:val="32"/>
          <w:szCs w:val="32"/>
        </w:rPr>
        <w:t>操作方法</w:t>
      </w:r>
    </w:p>
    <w:p w14:paraId="7FEA9FB2">
      <w:pPr>
        <w:ind w:firstLine="720" w:firstLineChars="300"/>
        <w:rPr>
          <w:rFonts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  <w:lang w:eastAsia="zh-CN"/>
        </w:rPr>
        <w:t>培养管理—文献选读管理</w:t>
      </w:r>
      <w:r>
        <w:rPr>
          <w:rFonts w:hint="eastAsia"/>
          <w:sz w:val="24"/>
          <w:szCs w:val="32"/>
          <w:lang w:eastAsia="zh-CN"/>
        </w:rPr>
        <w:t>—</w:t>
      </w:r>
      <w:r>
        <w:rPr>
          <w:rFonts w:hint="eastAsia"/>
          <w:sz w:val="24"/>
          <w:szCs w:val="32"/>
          <w:lang w:eastAsia="zh-CN"/>
        </w:rPr>
        <w:t>文献选读申请</w:t>
      </w:r>
    </w:p>
    <w:p w14:paraId="4DAF18BA">
      <w:pPr>
        <w:numPr>
          <w:ilvl w:val="0"/>
          <w:numId w:val="1"/>
        </w:numPr>
        <w:ind w:left="420" w:leftChars="0" w:hanging="420" w:firstLineChars="0"/>
        <w:rPr>
          <w:rFonts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  <w:lang w:val="en-US" w:eastAsia="zh-CN"/>
        </w:rPr>
        <w:t>点击‘文献选读申请’，进入详细申请页面</w:t>
      </w:r>
    </w:p>
    <w:p w14:paraId="13177BE1">
      <w:pPr>
        <w:ind w:firstLine="630" w:firstLineChars="300"/>
      </w:pPr>
      <w:r>
        <w:drawing>
          <wp:inline distT="0" distB="0" distL="114300" distR="114300">
            <wp:extent cx="5262880" cy="2337435"/>
            <wp:effectExtent l="0" t="0" r="10160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8EAAF">
      <w:pPr>
        <w:ind w:firstLine="630" w:firstLineChars="300"/>
      </w:pPr>
      <w:r>
        <w:drawing>
          <wp:inline distT="0" distB="0" distL="114300" distR="114300">
            <wp:extent cx="5267325" cy="2585720"/>
            <wp:effectExtent l="0" t="0" r="5715" b="508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55355">
      <w:pPr>
        <w:numPr>
          <w:ilvl w:val="0"/>
          <w:numId w:val="1"/>
        </w:numPr>
        <w:ind w:left="420" w:leftChars="0" w:hanging="420" w:firstLineChars="0"/>
        <w:rPr>
          <w:rFonts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  <w:lang w:val="en-US" w:eastAsia="zh-CN"/>
        </w:rPr>
        <w:t>填写相关申请信息</w:t>
      </w:r>
    </w:p>
    <w:p w14:paraId="6EC31BD7">
      <w:pPr>
        <w:numPr>
          <w:numId w:val="0"/>
        </w:numPr>
        <w:ind w:leftChars="0"/>
      </w:pPr>
      <w:r>
        <w:drawing>
          <wp:inline distT="0" distB="0" distL="114300" distR="114300">
            <wp:extent cx="5270500" cy="2756535"/>
            <wp:effectExtent l="0" t="0" r="2540" b="190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5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FD6204">
      <w:pPr>
        <w:numPr>
          <w:numId w:val="0"/>
        </w:numPr>
        <w:ind w:leftChars="0"/>
        <w:rPr>
          <w:rFonts w:hint="eastAsia"/>
          <w:color w:val="FF0000"/>
          <w:sz w:val="28"/>
          <w:szCs w:val="36"/>
          <w:lang w:val="en-US" w:eastAsia="zh-CN"/>
        </w:rPr>
      </w:pPr>
      <w:r>
        <w:rPr>
          <w:rFonts w:hint="eastAsia"/>
          <w:color w:val="FF0000"/>
          <w:sz w:val="28"/>
          <w:szCs w:val="36"/>
          <w:lang w:val="en-US" w:eastAsia="zh-CN"/>
        </w:rPr>
        <w:t>注意：（上传pdf文件）</w:t>
      </w:r>
    </w:p>
    <w:p w14:paraId="3EFFE76E">
      <w:pPr>
        <w:numPr>
          <w:numId w:val="0"/>
        </w:numPr>
        <w:ind w:leftChars="0"/>
        <w:rPr>
          <w:rFonts w:hint="eastAsia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  <w:t>需要上传：1.博士文献综述报告/硕士文献综述报告</w:t>
      </w:r>
    </w:p>
    <w:p w14:paraId="76081647">
      <w:pPr>
        <w:numPr>
          <w:ilvl w:val="0"/>
          <w:numId w:val="2"/>
        </w:numPr>
        <w:ind w:left="1400" w:leftChars="0" w:firstLine="0" w:firstLineChars="0"/>
        <w:rPr>
          <w:rFonts w:hint="eastAsia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  <w:t>文献综述考核表</w:t>
      </w:r>
    </w:p>
    <w:p w14:paraId="55EBDE70">
      <w:pPr>
        <w:numPr>
          <w:ilvl w:val="0"/>
          <w:numId w:val="3"/>
        </w:numPr>
        <w:ind w:left="420" w:leftChars="0" w:hanging="420" w:firstLineChars="0"/>
        <w:rPr>
          <w:rFonts w:hint="default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  <w:t>完成信息填写和文件上传后，可点击‘提交’按钮，导师—院系审核</w:t>
      </w:r>
    </w:p>
    <w:p w14:paraId="55F69D51">
      <w:pPr>
        <w:numPr>
          <w:ilvl w:val="0"/>
          <w:numId w:val="3"/>
        </w:numPr>
        <w:ind w:left="420" w:leftChars="0" w:hanging="420" w:firstLineChars="0"/>
        <w:rPr>
          <w:rFonts w:hint="default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  <w:t>‘待导师审核’状态下，可以撤回进行修改重新提交</w:t>
      </w:r>
    </w:p>
    <w:p w14:paraId="472A5CEE">
      <w:pPr>
        <w:numPr>
          <w:numId w:val="0"/>
        </w:numPr>
        <w:ind w:leftChars="0"/>
        <w:rPr>
          <w:rFonts w:hint="default"/>
          <w:color w:val="000000" w:themeColor="text1"/>
          <w:sz w:val="28"/>
          <w:szCs w:val="36"/>
          <w:lang w:val="en-US" w:eastAsia="zh-CN"/>
          <w14:textFill>
            <w14:solidFill>
              <w14:schemeClr w14:val="tx1"/>
            </w14:solidFill>
          </w14:textFill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方正小标宋简体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8000012" w:usb3="00000000" w:csb0="0002009F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EDD4D2B"/>
    <w:multiLevelType w:val="singleLevel"/>
    <w:tmpl w:val="9EDD4D2B"/>
    <w:lvl w:ilvl="0" w:tentative="0">
      <w:start w:val="2"/>
      <w:numFmt w:val="decimal"/>
      <w:lvlText w:val="%1."/>
      <w:lvlJc w:val="left"/>
      <w:pPr>
        <w:tabs>
          <w:tab w:val="left" w:pos="312"/>
        </w:tabs>
        <w:ind w:left="1400" w:leftChars="0" w:firstLine="0" w:firstLineChars="0"/>
      </w:pPr>
    </w:lvl>
  </w:abstractNum>
  <w:abstractNum w:abstractNumId="1">
    <w:nsid w:val="C562786F"/>
    <w:multiLevelType w:val="singleLevel"/>
    <w:tmpl w:val="C562786F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37BF7D8C"/>
    <w:multiLevelType w:val="singleLevel"/>
    <w:tmpl w:val="37BF7D8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3B3C43"/>
    <w:rsid w:val="1B3B3C43"/>
    <w:rsid w:val="1F6B6F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书籍标题1"/>
    <w:basedOn w:val="3"/>
    <w:qFormat/>
    <w:uiPriority w:val="0"/>
    <w:rPr>
      <w:rFonts w:cs="Times New Roman"/>
      <w:b/>
      <w:bCs/>
      <w:smallCaps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210</Words>
  <Characters>235</Characters>
  <Lines>0</Lines>
  <Paragraphs>0</Paragraphs>
  <TotalTime>0</TotalTime>
  <ScaleCrop>false</ScaleCrop>
  <LinksUpToDate>false</LinksUpToDate>
  <CharactersWithSpaces>235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2025-09-30T03:18:00Z</dcterms:created>
  <dc:creator>余路。</dc:creator>
  <cp:lastModifiedBy>余路。</cp:lastModifiedBy>
  <dcterms:modified xsi:type="dcterms:W3CDTF">2025-09-30T03:41:20Z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ICV">
    <vt:lpwstr>2750AD1C7FB543D285104E7653D5BD7A_11</vt:lpwstr>
  </property>
  <property fmtid="{D5CDD505-2E9C-101B-9397-08002B2CF9AE}" pid="4" name="KSOTemplateDocerSaveRecord">
    <vt:lpwstr>eyJoZGlkIjoiNTMyYjAyMzM0NTMwMGY1MzM5OTM0MzMzYWI2YzA0OTAiLCJ1c2VySWQiOiI2MjI4ODYxMDYifQ==</vt:lpwstr>
  </property>
</Properties>
</file>