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FD47A0">
      <w:pPr>
        <w:jc w:val="center"/>
        <w:rPr>
          <w:rFonts w:hint="eastAsia" w:ascii="方正小标宋简体" w:hAnsi="MS Mincho" w:eastAsia="方正小标宋简体" w:cs="MS Mincho"/>
          <w:b/>
          <w:sz w:val="56"/>
          <w:szCs w:val="56"/>
        </w:rPr>
      </w:pPr>
    </w:p>
    <w:p w14:paraId="6B9A5D1E">
      <w:pPr>
        <w:jc w:val="center"/>
        <w:rPr>
          <w:rFonts w:ascii="方正小标宋简体" w:hAnsi="MS Mincho" w:eastAsia="方正小标宋简体" w:cs="MS Mincho"/>
          <w:b/>
          <w:sz w:val="56"/>
          <w:szCs w:val="56"/>
        </w:rPr>
      </w:pPr>
      <w:r>
        <w:rPr>
          <w:rFonts w:hint="eastAsia" w:ascii="方正小标宋简体" w:hAnsi="MS Mincho" w:eastAsia="方正小标宋简体" w:cs="MS Mincho"/>
          <w:b/>
          <w:sz w:val="56"/>
          <w:szCs w:val="56"/>
        </w:rPr>
        <w:t>杭州电子科技大学</w:t>
      </w:r>
    </w:p>
    <w:p w14:paraId="5DD851AF">
      <w:pPr>
        <w:jc w:val="center"/>
        <w:rPr>
          <w:rFonts w:ascii="仿宋_GB2312" w:eastAsia="仿宋_GB2312"/>
          <w:sz w:val="22"/>
          <w:szCs w:val="28"/>
        </w:rPr>
      </w:pPr>
      <w:r>
        <w:rPr>
          <w:rFonts w:hint="eastAsia" w:ascii="方正小标宋简体" w:hAnsi="MS Mincho" w:eastAsia="方正小标宋简体" w:cs="MS Mincho"/>
          <w:b/>
          <w:sz w:val="56"/>
          <w:szCs w:val="56"/>
          <w:lang w:val="en-US" w:eastAsia="zh-CN"/>
        </w:rPr>
        <w:t>中期考核</w:t>
      </w:r>
      <w:r>
        <w:rPr>
          <w:rFonts w:hint="eastAsia" w:ascii="方正小标宋简体" w:hAnsi="MS Mincho" w:eastAsia="方正小标宋简体" w:cs="MS Mincho"/>
          <w:b/>
          <w:sz w:val="56"/>
          <w:szCs w:val="56"/>
        </w:rPr>
        <w:t>操作指南</w:t>
      </w:r>
    </w:p>
    <w:p w14:paraId="01507B94">
      <w:pPr>
        <w:rPr>
          <w:rFonts w:ascii="仿宋_GB2312" w:eastAsia="仿宋_GB2312"/>
        </w:rPr>
      </w:pPr>
    </w:p>
    <w:p w14:paraId="669CB85C">
      <w:pPr>
        <w:rPr>
          <w:rFonts w:ascii="仿宋_GB2312" w:eastAsia="仿宋_GB2312"/>
        </w:rPr>
      </w:pPr>
    </w:p>
    <w:p w14:paraId="37419856">
      <w:pPr>
        <w:rPr>
          <w:rFonts w:ascii="仿宋_GB2312" w:eastAsia="仿宋_GB2312"/>
        </w:rPr>
      </w:pPr>
    </w:p>
    <w:p w14:paraId="7A35ABD5">
      <w:pPr>
        <w:rPr>
          <w:rFonts w:ascii="仿宋_GB2312" w:eastAsia="仿宋_GB2312"/>
        </w:rPr>
      </w:pPr>
    </w:p>
    <w:p w14:paraId="2D802080">
      <w:pPr>
        <w:rPr>
          <w:rFonts w:ascii="仿宋_GB2312" w:eastAsia="仿宋_GB2312"/>
        </w:rPr>
      </w:pPr>
    </w:p>
    <w:p w14:paraId="1A9F59E0">
      <w:pPr>
        <w:rPr>
          <w:rFonts w:ascii="仿宋_GB2312" w:eastAsia="仿宋_GB2312"/>
        </w:rPr>
      </w:pPr>
    </w:p>
    <w:p w14:paraId="207035E6">
      <w:pPr>
        <w:rPr>
          <w:rFonts w:ascii="仿宋_GB2312" w:eastAsia="仿宋_GB2312"/>
        </w:rPr>
      </w:pPr>
    </w:p>
    <w:p w14:paraId="15FDA929">
      <w:pPr>
        <w:rPr>
          <w:rFonts w:ascii="仿宋_GB2312" w:eastAsia="仿宋_GB2312"/>
        </w:rPr>
      </w:pPr>
    </w:p>
    <w:p w14:paraId="47FCB89A">
      <w:pPr>
        <w:rPr>
          <w:rFonts w:ascii="仿宋_GB2312" w:eastAsia="仿宋_GB2312"/>
        </w:rPr>
      </w:pPr>
    </w:p>
    <w:p w14:paraId="14145E7A">
      <w:pPr>
        <w:rPr>
          <w:rFonts w:ascii="仿宋_GB2312" w:eastAsia="仿宋_GB2312"/>
        </w:rPr>
      </w:pPr>
    </w:p>
    <w:p w14:paraId="6D8D3106">
      <w:pPr>
        <w:rPr>
          <w:rFonts w:ascii="仿宋_GB2312" w:eastAsia="仿宋_GB2312"/>
        </w:rPr>
      </w:pPr>
    </w:p>
    <w:p w14:paraId="51DE7AF3">
      <w:pPr>
        <w:rPr>
          <w:rFonts w:ascii="仿宋_GB2312" w:eastAsia="仿宋_GB2312"/>
        </w:rPr>
      </w:pPr>
    </w:p>
    <w:p w14:paraId="057C3CF3">
      <w:pPr>
        <w:rPr>
          <w:rFonts w:ascii="仿宋_GB2312" w:eastAsia="仿宋_GB2312"/>
        </w:rPr>
      </w:pPr>
    </w:p>
    <w:p w14:paraId="57C3EC17">
      <w:pPr>
        <w:rPr>
          <w:rFonts w:ascii="仿宋_GB2312" w:eastAsia="仿宋_GB2312"/>
        </w:rPr>
      </w:pPr>
    </w:p>
    <w:p w14:paraId="069D2762">
      <w:pPr>
        <w:rPr>
          <w:rFonts w:ascii="仿宋_GB2312" w:eastAsia="仿宋_GB2312"/>
        </w:rPr>
      </w:pPr>
    </w:p>
    <w:p w14:paraId="41080AE0">
      <w:pPr>
        <w:rPr>
          <w:rFonts w:ascii="仿宋_GB2312" w:eastAsia="仿宋_GB2312"/>
        </w:rPr>
      </w:pPr>
    </w:p>
    <w:p w14:paraId="4080B3BC">
      <w:pPr>
        <w:rPr>
          <w:rFonts w:ascii="仿宋_GB2312" w:eastAsia="仿宋_GB2312"/>
        </w:rPr>
      </w:pPr>
    </w:p>
    <w:p w14:paraId="3169BDC5">
      <w:pPr>
        <w:rPr>
          <w:rFonts w:ascii="仿宋_GB2312" w:eastAsia="仿宋_GB2312"/>
        </w:rPr>
      </w:pPr>
    </w:p>
    <w:p w14:paraId="4ADA7CEF">
      <w:pPr>
        <w:rPr>
          <w:rFonts w:ascii="仿宋_GB2312" w:eastAsia="仿宋_GB2312"/>
        </w:rPr>
      </w:pPr>
    </w:p>
    <w:p w14:paraId="54F4084A">
      <w:pPr>
        <w:rPr>
          <w:rFonts w:ascii="仿宋_GB2312" w:eastAsia="仿宋_GB2312"/>
        </w:rPr>
      </w:pPr>
    </w:p>
    <w:p w14:paraId="3257AA07">
      <w:pPr>
        <w:rPr>
          <w:rFonts w:ascii="仿宋_GB2312" w:eastAsia="仿宋_GB2312"/>
        </w:rPr>
      </w:pPr>
    </w:p>
    <w:p w14:paraId="28ADFDC7">
      <w:pPr>
        <w:rPr>
          <w:rFonts w:ascii="仿宋_GB2312" w:eastAsia="仿宋_GB2312"/>
        </w:rPr>
      </w:pPr>
    </w:p>
    <w:p w14:paraId="25EC2BA0">
      <w:pPr>
        <w:rPr>
          <w:rFonts w:ascii="仿宋_GB2312" w:eastAsia="仿宋_GB2312"/>
        </w:rPr>
      </w:pPr>
    </w:p>
    <w:p w14:paraId="4C872CE2">
      <w:pPr>
        <w:rPr>
          <w:rFonts w:ascii="仿宋_GB2312" w:eastAsia="仿宋_GB2312"/>
        </w:rPr>
      </w:pPr>
    </w:p>
    <w:p w14:paraId="29D4470C">
      <w:pPr>
        <w:rPr>
          <w:rFonts w:ascii="仿宋_GB2312" w:eastAsia="仿宋_GB2312"/>
        </w:rPr>
      </w:pPr>
    </w:p>
    <w:p w14:paraId="43FDACC2">
      <w:pPr>
        <w:widowControl/>
        <w:rPr>
          <w:rFonts w:ascii="方正小标宋简体" w:eastAsia="方正小标宋简体"/>
          <w:sz w:val="32"/>
          <w:szCs w:val="32"/>
        </w:rPr>
      </w:pPr>
    </w:p>
    <w:p w14:paraId="559AB495">
      <w:pPr>
        <w:rPr>
          <w:rFonts w:ascii="仿宋_GB2312" w:eastAsia="仿宋_GB2312"/>
        </w:rPr>
      </w:pPr>
    </w:p>
    <w:p w14:paraId="6D79931E">
      <w:pPr>
        <w:rPr>
          <w:rFonts w:ascii="仿宋_GB2312" w:eastAsia="仿宋_GB2312"/>
        </w:rPr>
      </w:pPr>
    </w:p>
    <w:p w14:paraId="4395C6D8">
      <w:pPr>
        <w:ind w:firstLine="420" w:firstLineChars="200"/>
        <w:outlineLvl w:val="0"/>
        <w:rPr>
          <w:rStyle w:val="4"/>
          <w:rFonts w:ascii="仿宋_GB2312" w:eastAsia="黑体"/>
          <w:b w:val="0"/>
          <w:bCs w:val="0"/>
          <w:smallCaps w:val="0"/>
          <w:spacing w:val="0"/>
        </w:rPr>
      </w:pPr>
      <w:r>
        <w:rPr>
          <w:rFonts w:ascii="仿宋_GB2312" w:eastAsia="仿宋_GB2312"/>
        </w:rPr>
        <w:br w:type="page"/>
      </w:r>
      <w:r>
        <w:rPr>
          <w:rStyle w:val="4"/>
          <w:rFonts w:hint="eastAsia" w:ascii="黑体" w:eastAsia="黑体"/>
          <w:sz w:val="32"/>
          <w:szCs w:val="32"/>
        </w:rPr>
        <w:t>一、登录研究生系统方式</w:t>
      </w:r>
    </w:p>
    <w:p w14:paraId="5EA497CB">
      <w:pPr>
        <w:ind w:firstLine="420"/>
        <w:jc w:val="left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登录地址为：浏览器输入</w:t>
      </w:r>
      <w:r>
        <w:rPr>
          <w:rFonts w:ascii="微软雅黑" w:hAnsi="微软雅黑" w:eastAsia="微软雅黑" w:cs="微软雅黑"/>
          <w:sz w:val="24"/>
        </w:rPr>
        <w:t>http://yjsfw.hdu.edu.cn</w:t>
      </w:r>
    </w:p>
    <w:p w14:paraId="4DD44C4F">
      <w:pPr>
        <w:ind w:firstLine="420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登录页面如下：</w:t>
      </w:r>
    </w:p>
    <w:p w14:paraId="514C6827">
      <w:pPr>
        <w:rPr>
          <w:rFonts w:hint="eastAsia"/>
        </w:rPr>
      </w:pPr>
      <w:r>
        <w:drawing>
          <wp:inline distT="0" distB="0" distL="0" distR="0">
            <wp:extent cx="5270500" cy="245110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E2882">
      <w:pPr>
        <w:rPr>
          <w:rFonts w:hint="eastAsia" w:ascii="仿宋_GB2312" w:hAnsi="MS Mincho" w:eastAsia="仿宋_GB2312" w:cs="MS Mincho"/>
          <w:sz w:val="28"/>
          <w:szCs w:val="28"/>
          <w:lang w:eastAsia="zh-CN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使用统一身份认证</w:t>
      </w:r>
      <w:r>
        <w:rPr>
          <w:rFonts w:hint="eastAsia" w:ascii="仿宋_GB2312" w:hAnsi="MS Mincho" w:eastAsia="仿宋_GB2312" w:cs="MS Mincho"/>
          <w:b/>
          <w:bCs/>
          <w:sz w:val="28"/>
          <w:szCs w:val="28"/>
        </w:rPr>
        <w:t>用户名、密码</w:t>
      </w:r>
      <w:r>
        <w:rPr>
          <w:rFonts w:hint="eastAsia" w:ascii="仿宋_GB2312" w:hAnsi="MS Mincho" w:eastAsia="仿宋_GB2312" w:cs="MS Mincho"/>
          <w:sz w:val="28"/>
          <w:szCs w:val="28"/>
        </w:rPr>
        <w:t>登陆研究生系统</w:t>
      </w:r>
      <w:r>
        <w:rPr>
          <w:rFonts w:hint="eastAsia" w:ascii="仿宋_GB2312" w:hAnsi="MS Mincho" w:eastAsia="仿宋_GB2312" w:cs="MS Mincho"/>
          <w:sz w:val="28"/>
          <w:szCs w:val="28"/>
          <w:lang w:eastAsia="zh-CN"/>
        </w:rPr>
        <w:t>。</w:t>
      </w:r>
    </w:p>
    <w:p w14:paraId="52493D43">
      <w:pPr>
        <w:ind w:firstLine="420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进入以下页面证明您已登录成功！</w:t>
      </w:r>
    </w:p>
    <w:p w14:paraId="7D3DD388">
      <w:r>
        <w:drawing>
          <wp:inline distT="0" distB="0" distL="114300" distR="114300">
            <wp:extent cx="5265420" cy="240030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4EE0C">
      <w:pPr>
        <w:numPr>
          <w:ilvl w:val="0"/>
          <w:numId w:val="1"/>
        </w:numPr>
        <w:ind w:firstLine="663" w:firstLineChars="200"/>
        <w:outlineLvl w:val="0"/>
        <w:rPr>
          <w:rStyle w:val="4"/>
          <w:rFonts w:hint="eastAsia" w:ascii="黑体" w:eastAsia="黑体"/>
          <w:sz w:val="32"/>
          <w:szCs w:val="32"/>
          <w:lang w:val="en-US" w:eastAsia="zh-CN"/>
        </w:rPr>
      </w:pPr>
      <w:r>
        <w:rPr>
          <w:rStyle w:val="4"/>
          <w:rFonts w:hint="eastAsia" w:ascii="黑体" w:eastAsia="黑体"/>
          <w:sz w:val="32"/>
          <w:szCs w:val="32"/>
          <w:lang w:val="en-US" w:eastAsia="zh-CN"/>
        </w:rPr>
        <w:t>中期考核审核</w:t>
      </w:r>
    </w:p>
    <w:p w14:paraId="4D8F66B9">
      <w:pPr>
        <w:numPr>
          <w:numId w:val="0"/>
        </w:numPr>
        <w:outlineLvl w:val="9"/>
        <w:rPr>
          <w:rStyle w:val="4"/>
          <w:rFonts w:hint="default" w:ascii="黑体" w:eastAsia="黑体"/>
          <w:b w:val="0"/>
          <w:bCs w:val="0"/>
          <w:sz w:val="24"/>
          <w:szCs w:val="24"/>
          <w:lang w:val="en-US" w:eastAsia="zh-CN"/>
        </w:rPr>
      </w:pPr>
      <w:r>
        <w:rPr>
          <w:rStyle w:val="4"/>
          <w:rFonts w:hint="eastAsia" w:ascii="黑体" w:eastAsia="黑体"/>
          <w:b w:val="0"/>
          <w:bCs w:val="0"/>
          <w:sz w:val="24"/>
          <w:szCs w:val="24"/>
          <w:lang w:val="en-US" w:eastAsia="zh-CN"/>
        </w:rPr>
        <w:t>培养管理—中期考核—中期考核管理</w:t>
      </w:r>
    </w:p>
    <w:p w14:paraId="23C5E794">
      <w:pPr>
        <w:numPr>
          <w:numId w:val="0"/>
        </w:numPr>
        <w:outlineLvl w:val="9"/>
      </w:pPr>
      <w:r>
        <w:drawing>
          <wp:inline distT="0" distB="0" distL="114300" distR="114300">
            <wp:extent cx="5272405" cy="2545715"/>
            <wp:effectExtent l="0" t="0" r="635" b="146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4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A6406B">
      <w:pPr>
        <w:numPr>
          <w:ilvl w:val="0"/>
          <w:numId w:val="2"/>
        </w:numPr>
        <w:ind w:left="420" w:leftChars="0" w:hanging="420" w:firstLineChars="0"/>
        <w:rPr>
          <w:rFonts w:hint="default" w:ascii="仿宋_GB2312" w:hAnsi="MS Mincho" w:eastAsia="仿宋_GB2312" w:cs="MS Mincho"/>
          <w:sz w:val="28"/>
          <w:szCs w:val="28"/>
          <w:lang w:val="en-US" w:eastAsia="zh-CN"/>
        </w:rPr>
      </w:pPr>
      <w:r>
        <w:rPr>
          <w:rFonts w:hint="eastAsia" w:ascii="仿宋_GB2312" w:hAnsi="MS Mincho" w:eastAsia="仿宋_GB2312" w:cs="MS Mincho"/>
          <w:sz w:val="28"/>
          <w:szCs w:val="28"/>
          <w:lang w:val="en-US" w:eastAsia="zh-CN"/>
        </w:rPr>
        <w:t>审核学生提交的中期考核申请，审核状态为‘待院系审核’</w:t>
      </w:r>
    </w:p>
    <w:p w14:paraId="448F7666">
      <w:pPr>
        <w:numPr>
          <w:ilvl w:val="0"/>
          <w:numId w:val="1"/>
        </w:numPr>
        <w:ind w:firstLine="663" w:firstLineChars="200"/>
        <w:outlineLvl w:val="0"/>
        <w:rPr>
          <w:rStyle w:val="4"/>
          <w:rFonts w:hint="default" w:ascii="黑体" w:eastAsia="黑体"/>
          <w:sz w:val="32"/>
          <w:szCs w:val="32"/>
          <w:lang w:val="en-US" w:eastAsia="zh-CN"/>
        </w:rPr>
      </w:pPr>
      <w:r>
        <w:rPr>
          <w:rStyle w:val="4"/>
          <w:rFonts w:hint="eastAsia" w:ascii="黑体" w:eastAsia="黑体"/>
          <w:sz w:val="32"/>
          <w:szCs w:val="32"/>
          <w:lang w:val="en-US" w:eastAsia="zh-CN"/>
        </w:rPr>
        <w:t>中期结果录入</w:t>
      </w:r>
    </w:p>
    <w:p w14:paraId="7BA6691F">
      <w:pPr>
        <w:numPr>
          <w:ilvl w:val="0"/>
          <w:numId w:val="2"/>
        </w:numPr>
        <w:ind w:left="420" w:leftChars="0" w:hanging="420" w:firstLineChars="0"/>
        <w:rPr>
          <w:rFonts w:hint="default" w:ascii="仿宋_GB2312" w:hAnsi="MS Mincho" w:eastAsia="仿宋_GB2312" w:cs="MS Mincho"/>
          <w:sz w:val="28"/>
          <w:szCs w:val="28"/>
          <w:lang w:val="en-US" w:eastAsia="zh-CN"/>
        </w:rPr>
      </w:pPr>
      <w:r>
        <w:rPr>
          <w:rFonts w:hint="eastAsia" w:ascii="仿宋_GB2312" w:hAnsi="MS Mincho" w:eastAsia="仿宋_GB2312" w:cs="MS Mincho"/>
          <w:sz w:val="28"/>
          <w:szCs w:val="28"/>
          <w:lang w:val="en-US" w:eastAsia="zh-CN"/>
        </w:rPr>
        <w:t>上述审核通过的学生，在此录入中期结果，可批量录入或单个录入；流程为</w:t>
      </w:r>
      <w:bookmarkStart w:id="0" w:name="_GoBack"/>
      <w:bookmarkEnd w:id="0"/>
      <w:r>
        <w:rPr>
          <w:rFonts w:hint="eastAsia" w:ascii="仿宋_GB2312" w:hAnsi="MS Mincho" w:eastAsia="仿宋_GB2312" w:cs="MS Mincho"/>
          <w:sz w:val="28"/>
          <w:szCs w:val="28"/>
          <w:lang w:val="en-US" w:eastAsia="zh-CN"/>
        </w:rPr>
        <w:t>录入结果—确认结果</w:t>
      </w:r>
    </w:p>
    <w:p w14:paraId="7F12D15B">
      <w:pPr>
        <w:numPr>
          <w:ilvl w:val="0"/>
          <w:numId w:val="2"/>
        </w:numPr>
        <w:ind w:left="420" w:leftChars="0" w:hanging="420" w:firstLineChars="0"/>
        <w:rPr>
          <w:rFonts w:hint="default" w:ascii="仿宋_GB2312" w:hAnsi="MS Mincho" w:eastAsia="仿宋_GB2312" w:cs="MS Mincho"/>
          <w:sz w:val="28"/>
          <w:szCs w:val="28"/>
          <w:lang w:val="en-US" w:eastAsia="zh-CN"/>
        </w:rPr>
      </w:pPr>
      <w:r>
        <w:rPr>
          <w:rFonts w:hint="eastAsia" w:ascii="仿宋_GB2312" w:hAnsi="MS Mincho" w:eastAsia="仿宋_GB2312" w:cs="MS Mincho"/>
          <w:sz w:val="28"/>
          <w:szCs w:val="28"/>
          <w:lang w:val="en-US" w:eastAsia="zh-CN"/>
        </w:rPr>
        <w:t>【确认结果】：中期结果录入完成后，可点击确认。学生端可查看中期结果</w:t>
      </w:r>
    </w:p>
    <w:p w14:paraId="440020A1">
      <w:pPr>
        <w:numPr>
          <w:ilvl w:val="0"/>
          <w:numId w:val="2"/>
        </w:numPr>
        <w:ind w:left="420" w:leftChars="0" w:hanging="420" w:firstLineChars="0"/>
        <w:rPr>
          <w:rFonts w:hint="default" w:ascii="仿宋_GB2312" w:hAnsi="MS Mincho" w:eastAsia="仿宋_GB2312" w:cs="MS Mincho"/>
          <w:sz w:val="28"/>
          <w:szCs w:val="28"/>
          <w:lang w:val="en-US" w:eastAsia="zh-CN"/>
        </w:rPr>
      </w:pPr>
      <w:r>
        <w:rPr>
          <w:rFonts w:hint="eastAsia" w:ascii="仿宋_GB2312" w:hAnsi="MS Mincho" w:eastAsia="仿宋_GB2312" w:cs="MS Mincho"/>
          <w:sz w:val="28"/>
          <w:szCs w:val="28"/>
          <w:lang w:val="en-US" w:eastAsia="zh-CN"/>
        </w:rPr>
        <w:t>若需修改中期结果，则先取消确认—清除结果—再重新录入即可</w:t>
      </w:r>
    </w:p>
    <w:p w14:paraId="75695354">
      <w:pPr>
        <w:numPr>
          <w:numId w:val="0"/>
        </w:numPr>
        <w:outlineLvl w:val="0"/>
      </w:pPr>
      <w:r>
        <w:drawing>
          <wp:inline distT="0" distB="0" distL="114300" distR="114300">
            <wp:extent cx="5264785" cy="2329180"/>
            <wp:effectExtent l="0" t="0" r="8255" b="254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2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712EF">
      <w:pPr>
        <w:numPr>
          <w:numId w:val="0"/>
        </w:numPr>
        <w:outlineLvl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0975" cy="2707005"/>
            <wp:effectExtent l="0" t="0" r="12065" b="571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70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AC40B">
      <w:pPr>
        <w:numPr>
          <w:numId w:val="0"/>
        </w:numPr>
        <w:ind w:leftChars="0"/>
        <w:outlineLvl w:val="9"/>
        <w:rPr>
          <w:rFonts w:hint="default"/>
          <w:lang w:val="en-US" w:eastAsia="zh-CN"/>
        </w:rPr>
      </w:pPr>
    </w:p>
    <w:p w14:paraId="6032A545">
      <w:pPr>
        <w:numPr>
          <w:numId w:val="0"/>
        </w:numPr>
        <w:ind w:leftChars="0"/>
        <w:outlineLvl w:val="9"/>
        <w:rPr>
          <w:rFonts w:hint="default"/>
          <w:lang w:val="en-US" w:eastAsia="zh-CN"/>
        </w:rPr>
      </w:pPr>
    </w:p>
    <w:p w14:paraId="0C35F251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方正小标宋简体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E4D6A97"/>
    <w:multiLevelType w:val="singleLevel"/>
    <w:tmpl w:val="EE4D6A97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688E1190"/>
    <w:multiLevelType w:val="singleLevel"/>
    <w:tmpl w:val="688E1190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7D81A63"/>
    <w:rsid w:val="070255C8"/>
    <w:rsid w:val="37D81A63"/>
    <w:rsid w:val="52E31D12"/>
    <w:rsid w:val="55E16072"/>
    <w:rsid w:val="6FF869A5"/>
    <w:rsid w:val="756E14B8"/>
    <w:rsid w:val="7E9E4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书籍标题1"/>
    <w:basedOn w:val="3"/>
    <w:qFormat/>
    <w:uiPriority w:val="0"/>
    <w:rPr>
      <w:rFonts w:cs="Times New Roman"/>
      <w:b/>
      <w:bCs/>
      <w:smallCaps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9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2025-09-30T03:53:00Z</dcterms:created>
  <dc:creator>余路。</dc:creator>
  <cp:lastModifiedBy>余路。</cp:lastModifiedBy>
  <dcterms:modified xsi:type="dcterms:W3CDTF">2025-09-30T04:05:43Z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4341E4C573774160BCADAAAED97C83EB_11</vt:lpwstr>
  </property>
  <property fmtid="{D5CDD505-2E9C-101B-9397-08002B2CF9AE}" pid="4" name="KSOTemplateDocerSaveRecord">
    <vt:lpwstr>eyJoZGlkIjoiNTMyYjAyMzM0NTMwMGY1MzM5OTM0MzMzYWI2YzA0OTAiLCJ1c2VySWQiOiI2MjI4ODYxMDYifQ==</vt:lpwstr>
  </property>
</Properties>
</file>