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86E" w:rsidRPr="003E186E" w:rsidRDefault="00F52D3C" w:rsidP="003E186E">
      <w:pPr>
        <w:jc w:val="center"/>
        <w:rPr>
          <w:rFonts w:asciiTheme="majorEastAsia" w:eastAsiaTheme="majorEastAsia" w:hAnsiTheme="majorEastAsia"/>
          <w:b/>
          <w:sz w:val="28"/>
          <w:szCs w:val="28"/>
        </w:rPr>
      </w:pPr>
      <w:r w:rsidRPr="003E186E">
        <w:rPr>
          <w:rFonts w:asciiTheme="majorEastAsia" w:eastAsiaTheme="majorEastAsia" w:hAnsiTheme="majorEastAsia" w:hint="eastAsia"/>
          <w:b/>
          <w:sz w:val="28"/>
          <w:szCs w:val="28"/>
        </w:rPr>
        <w:t>关于组织全校师生收看</w:t>
      </w:r>
    </w:p>
    <w:p w:rsidR="00F52D3C" w:rsidRPr="003E186E" w:rsidRDefault="00F52D3C" w:rsidP="003E186E">
      <w:pPr>
        <w:jc w:val="center"/>
        <w:rPr>
          <w:rFonts w:asciiTheme="majorEastAsia" w:eastAsiaTheme="majorEastAsia" w:hAnsiTheme="majorEastAsia"/>
          <w:b/>
          <w:sz w:val="28"/>
          <w:szCs w:val="28"/>
        </w:rPr>
      </w:pPr>
      <w:r w:rsidRPr="003E186E">
        <w:rPr>
          <w:rFonts w:asciiTheme="majorEastAsia" w:eastAsiaTheme="majorEastAsia" w:hAnsiTheme="majorEastAsia" w:hint="eastAsia"/>
          <w:b/>
          <w:sz w:val="28"/>
          <w:szCs w:val="28"/>
        </w:rPr>
        <w:t>20</w:t>
      </w:r>
      <w:r w:rsidR="0089793F">
        <w:rPr>
          <w:rFonts w:asciiTheme="majorEastAsia" w:eastAsiaTheme="majorEastAsia" w:hAnsiTheme="majorEastAsia"/>
          <w:b/>
          <w:sz w:val="28"/>
          <w:szCs w:val="28"/>
        </w:rPr>
        <w:t>20</w:t>
      </w:r>
      <w:r w:rsidRPr="003E186E">
        <w:rPr>
          <w:rFonts w:asciiTheme="majorEastAsia" w:eastAsiaTheme="majorEastAsia" w:hAnsiTheme="majorEastAsia" w:hint="eastAsia"/>
          <w:b/>
          <w:sz w:val="28"/>
          <w:szCs w:val="28"/>
        </w:rPr>
        <w:t>年全国科学道德和学风建设宣讲教育报告会的通知</w:t>
      </w:r>
    </w:p>
    <w:p w:rsidR="00F52D3C" w:rsidRPr="00F52D3C" w:rsidRDefault="00F52D3C" w:rsidP="00F52D3C">
      <w:pPr>
        <w:rPr>
          <w:rFonts w:asciiTheme="majorEastAsia" w:eastAsiaTheme="majorEastAsia" w:hAnsiTheme="majorEastAsia"/>
          <w:sz w:val="28"/>
          <w:szCs w:val="28"/>
        </w:rPr>
      </w:pPr>
      <w:bookmarkStart w:id="0" w:name="_GoBack"/>
      <w:bookmarkEnd w:id="0"/>
    </w:p>
    <w:p w:rsidR="00F52D3C" w:rsidRPr="00F52D3C" w:rsidRDefault="00F52D3C" w:rsidP="00F52D3C">
      <w:pPr>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各</w:t>
      </w:r>
      <w:r w:rsidR="00C3643A">
        <w:rPr>
          <w:rFonts w:asciiTheme="majorEastAsia" w:eastAsiaTheme="majorEastAsia" w:hAnsiTheme="majorEastAsia" w:hint="eastAsia"/>
          <w:sz w:val="28"/>
          <w:szCs w:val="28"/>
        </w:rPr>
        <w:t>学院</w:t>
      </w:r>
      <w:r w:rsidRPr="00F52D3C">
        <w:rPr>
          <w:rFonts w:asciiTheme="majorEastAsia" w:eastAsiaTheme="majorEastAsia" w:hAnsiTheme="majorEastAsia" w:hint="eastAsia"/>
          <w:sz w:val="28"/>
          <w:szCs w:val="28"/>
        </w:rPr>
        <w:t>：</w:t>
      </w:r>
    </w:p>
    <w:p w:rsidR="00F52D3C" w:rsidRPr="00F52D3C" w:rsidRDefault="00F52D3C" w:rsidP="00F52D3C">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为学习贯彻习近平新时代中国特色社会主义思想和习近平总书记关于科学道德和学风建设的重要指示精神，落实《关于进一步弘扬科学家精神加强作风和学风建设的意见》，深入推进科学道德和学风建设宣讲教育工作，根据《</w:t>
      </w:r>
      <w:r w:rsidR="0089793F">
        <w:rPr>
          <w:rFonts w:asciiTheme="majorEastAsia" w:eastAsiaTheme="majorEastAsia" w:hAnsiTheme="majorEastAsia" w:hint="eastAsia"/>
          <w:sz w:val="28"/>
          <w:szCs w:val="28"/>
        </w:rPr>
        <w:t>关于深入开展“</w:t>
      </w:r>
      <w:r w:rsidR="0089793F">
        <w:rPr>
          <w:rFonts w:asciiTheme="majorEastAsia" w:eastAsiaTheme="majorEastAsia" w:hAnsiTheme="majorEastAsia" w:hint="eastAsia"/>
          <w:sz w:val="28"/>
          <w:szCs w:val="28"/>
        </w:rPr>
        <w:t>20</w:t>
      </w:r>
      <w:r w:rsidR="0089793F">
        <w:rPr>
          <w:rFonts w:asciiTheme="majorEastAsia" w:eastAsiaTheme="majorEastAsia" w:hAnsiTheme="majorEastAsia"/>
          <w:sz w:val="28"/>
          <w:szCs w:val="28"/>
        </w:rPr>
        <w:t>20</w:t>
      </w:r>
      <w:r w:rsidR="0089793F" w:rsidRPr="00F52D3C">
        <w:rPr>
          <w:rFonts w:asciiTheme="majorEastAsia" w:eastAsiaTheme="majorEastAsia" w:hAnsiTheme="majorEastAsia" w:hint="eastAsia"/>
          <w:sz w:val="28"/>
          <w:szCs w:val="28"/>
        </w:rPr>
        <w:t>年全国科学道德和学风建设</w:t>
      </w:r>
      <w:r w:rsidR="0089793F">
        <w:rPr>
          <w:rFonts w:asciiTheme="majorEastAsia" w:eastAsiaTheme="majorEastAsia" w:hAnsiTheme="majorEastAsia" w:hint="eastAsia"/>
          <w:sz w:val="28"/>
          <w:szCs w:val="28"/>
        </w:rPr>
        <w:t>月</w:t>
      </w:r>
      <w:r w:rsidR="0089793F">
        <w:rPr>
          <w:rFonts w:asciiTheme="majorEastAsia" w:eastAsiaTheme="majorEastAsia" w:hAnsiTheme="majorEastAsia" w:hint="eastAsia"/>
          <w:sz w:val="28"/>
          <w:szCs w:val="28"/>
        </w:rPr>
        <w:t>”活动</w:t>
      </w:r>
      <w:r w:rsidRPr="00F52D3C">
        <w:rPr>
          <w:rFonts w:asciiTheme="majorEastAsia" w:eastAsiaTheme="majorEastAsia" w:hAnsiTheme="majorEastAsia" w:hint="eastAsia"/>
          <w:sz w:val="28"/>
          <w:szCs w:val="28"/>
        </w:rPr>
        <w:t>的通知》（科协组函宣字[20</w:t>
      </w:r>
      <w:r w:rsidR="0089793F">
        <w:rPr>
          <w:rFonts w:asciiTheme="majorEastAsia" w:eastAsiaTheme="majorEastAsia" w:hAnsiTheme="majorEastAsia"/>
          <w:sz w:val="28"/>
          <w:szCs w:val="28"/>
        </w:rPr>
        <w:t>20</w:t>
      </w:r>
      <w:r w:rsidRPr="00F52D3C">
        <w:rPr>
          <w:rFonts w:asciiTheme="majorEastAsia" w:eastAsiaTheme="majorEastAsia" w:hAnsiTheme="majorEastAsia" w:hint="eastAsia"/>
          <w:sz w:val="28"/>
          <w:szCs w:val="28"/>
        </w:rPr>
        <w:t>]</w:t>
      </w:r>
      <w:r w:rsidR="0089793F">
        <w:rPr>
          <w:rFonts w:asciiTheme="majorEastAsia" w:eastAsiaTheme="majorEastAsia" w:hAnsiTheme="majorEastAsia"/>
          <w:sz w:val="28"/>
          <w:szCs w:val="28"/>
        </w:rPr>
        <w:t>273</w:t>
      </w:r>
      <w:r w:rsidRPr="00F52D3C">
        <w:rPr>
          <w:rFonts w:asciiTheme="majorEastAsia" w:eastAsiaTheme="majorEastAsia" w:hAnsiTheme="majorEastAsia" w:hint="eastAsia"/>
          <w:sz w:val="28"/>
          <w:szCs w:val="28"/>
        </w:rPr>
        <w:t>号）要求，现将有关事项通知如下：</w:t>
      </w:r>
    </w:p>
    <w:p w:rsidR="00F52D3C" w:rsidRPr="00F52D3C" w:rsidRDefault="00F52D3C" w:rsidP="00F52D3C">
      <w:pPr>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一、观看内容</w:t>
      </w:r>
    </w:p>
    <w:p w:rsidR="00F52D3C" w:rsidRPr="00F52D3C" w:rsidRDefault="00F52D3C" w:rsidP="003E186E">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20</w:t>
      </w:r>
      <w:r w:rsidR="0089793F">
        <w:rPr>
          <w:rFonts w:asciiTheme="majorEastAsia" w:eastAsiaTheme="majorEastAsia" w:hAnsiTheme="majorEastAsia"/>
          <w:sz w:val="28"/>
          <w:szCs w:val="28"/>
        </w:rPr>
        <w:t>20</w:t>
      </w:r>
      <w:r w:rsidRPr="00F52D3C">
        <w:rPr>
          <w:rFonts w:asciiTheme="majorEastAsia" w:eastAsiaTheme="majorEastAsia" w:hAnsiTheme="majorEastAsia" w:hint="eastAsia"/>
          <w:sz w:val="28"/>
          <w:szCs w:val="28"/>
        </w:rPr>
        <w:t>年全国科学道德和学风建设宣讲教育报告会</w:t>
      </w:r>
    </w:p>
    <w:p w:rsidR="0089793F" w:rsidRDefault="00F52D3C" w:rsidP="003E186E">
      <w:pPr>
        <w:ind w:leftChars="200" w:left="420"/>
        <w:jc w:val="left"/>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网络直播地址：</w:t>
      </w:r>
    </w:p>
    <w:p w:rsidR="0089793F" w:rsidRDefault="0089793F" w:rsidP="003E186E">
      <w:pPr>
        <w:ind w:leftChars="200" w:left="420"/>
        <w:jc w:val="left"/>
        <w:rPr>
          <w:rFonts w:asciiTheme="majorEastAsia" w:eastAsiaTheme="majorEastAsia" w:hAnsiTheme="majorEastAsia"/>
          <w:sz w:val="28"/>
          <w:szCs w:val="28"/>
        </w:rPr>
      </w:pPr>
      <w:hyperlink r:id="rId6" w:history="1">
        <w:r w:rsidRPr="00BC6312">
          <w:rPr>
            <w:rStyle w:val="a6"/>
            <w:rFonts w:asciiTheme="majorEastAsia" w:eastAsiaTheme="majorEastAsia" w:hAnsiTheme="majorEastAsia"/>
            <w:sz w:val="28"/>
            <w:szCs w:val="28"/>
          </w:rPr>
          <w:t>https://zt.scimall.org.cn</w:t>
        </w:r>
        <w:r w:rsidRPr="00BC6312">
          <w:rPr>
            <w:rStyle w:val="a6"/>
            <w:rFonts w:asciiTheme="majorEastAsia" w:eastAsiaTheme="majorEastAsia" w:hAnsiTheme="majorEastAsia" w:hint="eastAsia"/>
            <w:sz w:val="28"/>
            <w:szCs w:val="28"/>
          </w:rPr>
          <w:t>/</w:t>
        </w:r>
        <w:r w:rsidRPr="00BC6312">
          <w:rPr>
            <w:rStyle w:val="a6"/>
            <w:rFonts w:asciiTheme="majorEastAsia" w:eastAsiaTheme="majorEastAsia" w:hAnsiTheme="majorEastAsia"/>
            <w:sz w:val="28"/>
            <w:szCs w:val="28"/>
          </w:rPr>
          <w:t>2020/1117/index.html</w:t>
        </w:r>
      </w:hyperlink>
    </w:p>
    <w:p w:rsidR="0089793F" w:rsidRDefault="0089793F" w:rsidP="003E186E">
      <w:pPr>
        <w:ind w:leftChars="200" w:left="420"/>
        <w:jc w:val="left"/>
        <w:rPr>
          <w:rFonts w:asciiTheme="majorEastAsia" w:eastAsiaTheme="majorEastAsia" w:hAnsiTheme="majorEastAsia" w:hint="eastAsia"/>
          <w:sz w:val="28"/>
          <w:szCs w:val="28"/>
        </w:rPr>
      </w:pPr>
      <w:r>
        <w:rPr>
          <w:rFonts w:asciiTheme="majorEastAsia" w:eastAsiaTheme="majorEastAsia" w:hAnsiTheme="majorEastAsia"/>
          <w:sz w:val="28"/>
          <w:szCs w:val="28"/>
        </w:rPr>
        <w:t>在人民网</w:t>
      </w:r>
      <w:r>
        <w:rPr>
          <w:rFonts w:asciiTheme="majorEastAsia" w:eastAsiaTheme="majorEastAsia" w:hAnsiTheme="majorEastAsia" w:hint="eastAsia"/>
          <w:sz w:val="28"/>
          <w:szCs w:val="28"/>
        </w:rPr>
        <w:t>、</w:t>
      </w:r>
      <w:r>
        <w:rPr>
          <w:rFonts w:asciiTheme="majorEastAsia" w:eastAsiaTheme="majorEastAsia" w:hAnsiTheme="majorEastAsia"/>
          <w:sz w:val="28"/>
          <w:szCs w:val="28"/>
        </w:rPr>
        <w:t>新华网</w:t>
      </w:r>
      <w:r>
        <w:rPr>
          <w:rFonts w:asciiTheme="majorEastAsia" w:eastAsiaTheme="majorEastAsia" w:hAnsiTheme="majorEastAsia" w:hint="eastAsia"/>
          <w:sz w:val="28"/>
          <w:szCs w:val="28"/>
        </w:rPr>
        <w:t>、</w:t>
      </w:r>
      <w:r>
        <w:rPr>
          <w:rFonts w:asciiTheme="majorEastAsia" w:eastAsiaTheme="majorEastAsia" w:hAnsiTheme="majorEastAsia"/>
          <w:sz w:val="28"/>
          <w:szCs w:val="28"/>
        </w:rPr>
        <w:t>光明网</w:t>
      </w:r>
      <w:r>
        <w:rPr>
          <w:rFonts w:asciiTheme="majorEastAsia" w:eastAsiaTheme="majorEastAsia" w:hAnsiTheme="majorEastAsia" w:hint="eastAsia"/>
          <w:sz w:val="28"/>
          <w:szCs w:val="28"/>
        </w:rPr>
        <w:t>、</w:t>
      </w:r>
      <w:r>
        <w:rPr>
          <w:rFonts w:asciiTheme="majorEastAsia" w:eastAsiaTheme="majorEastAsia" w:hAnsiTheme="majorEastAsia"/>
          <w:sz w:val="28"/>
          <w:szCs w:val="28"/>
        </w:rPr>
        <w:t>腾讯网等</w:t>
      </w:r>
      <w:r>
        <w:rPr>
          <w:rFonts w:asciiTheme="majorEastAsia" w:eastAsiaTheme="majorEastAsia" w:hAnsiTheme="majorEastAsia" w:hint="eastAsia"/>
          <w:sz w:val="28"/>
          <w:szCs w:val="28"/>
        </w:rPr>
        <w:t>2</w:t>
      </w:r>
      <w:r>
        <w:rPr>
          <w:rFonts w:asciiTheme="majorEastAsia" w:eastAsiaTheme="majorEastAsia" w:hAnsiTheme="majorEastAsia"/>
          <w:sz w:val="28"/>
          <w:szCs w:val="28"/>
        </w:rPr>
        <w:t>0多个平台上也将进行视频直播</w:t>
      </w:r>
      <w:r>
        <w:rPr>
          <w:rFonts w:asciiTheme="majorEastAsia" w:eastAsiaTheme="majorEastAsia" w:hAnsiTheme="majorEastAsia" w:hint="eastAsia"/>
          <w:sz w:val="28"/>
          <w:szCs w:val="28"/>
        </w:rPr>
        <w:t>。</w:t>
      </w:r>
    </w:p>
    <w:p w:rsidR="00F52D3C" w:rsidRPr="00F52D3C" w:rsidRDefault="00F52D3C" w:rsidP="00F52D3C">
      <w:pPr>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二、观看安排</w:t>
      </w:r>
    </w:p>
    <w:p w:rsidR="00F52D3C" w:rsidRPr="00F52D3C" w:rsidRDefault="00F52D3C" w:rsidP="003E186E">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1.时间：20</w:t>
      </w:r>
      <w:r w:rsidR="0089793F">
        <w:rPr>
          <w:rFonts w:asciiTheme="majorEastAsia" w:eastAsiaTheme="majorEastAsia" w:hAnsiTheme="majorEastAsia"/>
          <w:sz w:val="28"/>
          <w:szCs w:val="28"/>
        </w:rPr>
        <w:t>20</w:t>
      </w:r>
      <w:r w:rsidRPr="00F52D3C">
        <w:rPr>
          <w:rFonts w:asciiTheme="majorEastAsia" w:eastAsiaTheme="majorEastAsia" w:hAnsiTheme="majorEastAsia" w:hint="eastAsia"/>
          <w:sz w:val="28"/>
          <w:szCs w:val="28"/>
        </w:rPr>
        <w:t>年11月</w:t>
      </w:r>
      <w:r w:rsidR="0089793F">
        <w:rPr>
          <w:rFonts w:asciiTheme="majorEastAsia" w:eastAsiaTheme="majorEastAsia" w:hAnsiTheme="majorEastAsia"/>
          <w:sz w:val="28"/>
          <w:szCs w:val="28"/>
        </w:rPr>
        <w:t>20</w:t>
      </w:r>
      <w:r w:rsidRPr="00F52D3C">
        <w:rPr>
          <w:rFonts w:asciiTheme="majorEastAsia" w:eastAsiaTheme="majorEastAsia" w:hAnsiTheme="majorEastAsia" w:hint="eastAsia"/>
          <w:sz w:val="28"/>
          <w:szCs w:val="28"/>
        </w:rPr>
        <w:t>日（星期</w:t>
      </w:r>
      <w:r w:rsidR="0089793F">
        <w:rPr>
          <w:rFonts w:asciiTheme="majorEastAsia" w:eastAsiaTheme="majorEastAsia" w:hAnsiTheme="majorEastAsia" w:hint="eastAsia"/>
          <w:sz w:val="28"/>
          <w:szCs w:val="28"/>
        </w:rPr>
        <w:t>五</w:t>
      </w:r>
      <w:r w:rsidRPr="00F52D3C">
        <w:rPr>
          <w:rFonts w:asciiTheme="majorEastAsia" w:eastAsiaTheme="majorEastAsia" w:hAnsiTheme="majorEastAsia" w:hint="eastAsia"/>
          <w:sz w:val="28"/>
          <w:szCs w:val="28"/>
        </w:rPr>
        <w:t>）1</w:t>
      </w:r>
      <w:r w:rsidR="0089793F">
        <w:rPr>
          <w:rFonts w:asciiTheme="majorEastAsia" w:eastAsiaTheme="majorEastAsia" w:hAnsiTheme="majorEastAsia"/>
          <w:sz w:val="28"/>
          <w:szCs w:val="28"/>
        </w:rPr>
        <w:t>4</w:t>
      </w:r>
      <w:r w:rsidRPr="00F52D3C">
        <w:rPr>
          <w:rFonts w:asciiTheme="majorEastAsia" w:eastAsiaTheme="majorEastAsia" w:hAnsiTheme="majorEastAsia" w:hint="eastAsia"/>
          <w:sz w:val="28"/>
          <w:szCs w:val="28"/>
        </w:rPr>
        <w:t>:</w:t>
      </w:r>
      <w:r w:rsidR="0089793F">
        <w:rPr>
          <w:rFonts w:asciiTheme="majorEastAsia" w:eastAsiaTheme="majorEastAsia" w:hAnsiTheme="majorEastAsia"/>
          <w:sz w:val="28"/>
          <w:szCs w:val="28"/>
        </w:rPr>
        <w:t>30</w:t>
      </w:r>
      <w:r w:rsidRPr="00F52D3C">
        <w:rPr>
          <w:rFonts w:asciiTheme="majorEastAsia" w:eastAsiaTheme="majorEastAsia" w:hAnsiTheme="majorEastAsia" w:hint="eastAsia"/>
          <w:sz w:val="28"/>
          <w:szCs w:val="28"/>
        </w:rPr>
        <w:t>-1</w:t>
      </w:r>
      <w:r w:rsidR="0089793F">
        <w:rPr>
          <w:rFonts w:asciiTheme="majorEastAsia" w:eastAsiaTheme="majorEastAsia" w:hAnsiTheme="majorEastAsia"/>
          <w:sz w:val="28"/>
          <w:szCs w:val="28"/>
        </w:rPr>
        <w:t>6</w:t>
      </w:r>
      <w:r w:rsidRPr="00F52D3C">
        <w:rPr>
          <w:rFonts w:asciiTheme="majorEastAsia" w:eastAsiaTheme="majorEastAsia" w:hAnsiTheme="majorEastAsia" w:hint="eastAsia"/>
          <w:sz w:val="28"/>
          <w:szCs w:val="28"/>
        </w:rPr>
        <w:t>:00</w:t>
      </w:r>
    </w:p>
    <w:p w:rsidR="00F52D3C" w:rsidRPr="00F52D3C" w:rsidRDefault="00F52D3C" w:rsidP="003E186E">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2.地点：</w:t>
      </w:r>
    </w:p>
    <w:p w:rsidR="00F52D3C" w:rsidRPr="00F52D3C" w:rsidRDefault="00F52D3C" w:rsidP="003E186E">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（1）全校集中观看：</w:t>
      </w:r>
      <w:r w:rsidR="00DA41C7">
        <w:rPr>
          <w:rFonts w:asciiTheme="majorEastAsia" w:eastAsiaTheme="majorEastAsia" w:hAnsiTheme="majorEastAsia" w:hint="eastAsia"/>
          <w:sz w:val="28"/>
          <w:szCs w:val="28"/>
        </w:rPr>
        <w:t>科技馆报告厅</w:t>
      </w:r>
      <w:r w:rsidRPr="00F52D3C">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各学院代表人数</w:t>
      </w:r>
      <w:r w:rsidR="00810B67">
        <w:rPr>
          <w:rFonts w:asciiTheme="majorEastAsia" w:eastAsiaTheme="majorEastAsia" w:hAnsiTheme="majorEastAsia" w:hint="eastAsia"/>
          <w:sz w:val="28"/>
          <w:szCs w:val="28"/>
        </w:rPr>
        <w:t>（2</w:t>
      </w:r>
      <w:r w:rsidR="00810B67">
        <w:rPr>
          <w:rFonts w:asciiTheme="majorEastAsia" w:eastAsiaTheme="majorEastAsia" w:hAnsiTheme="majorEastAsia"/>
          <w:sz w:val="28"/>
          <w:szCs w:val="28"/>
        </w:rPr>
        <w:t>020级研究生新生</w:t>
      </w:r>
      <w:r w:rsidR="00327000">
        <w:rPr>
          <w:rFonts w:asciiTheme="majorEastAsia" w:eastAsiaTheme="majorEastAsia" w:hAnsiTheme="majorEastAsia" w:hint="eastAsia"/>
          <w:sz w:val="28"/>
          <w:szCs w:val="28"/>
        </w:rPr>
        <w:t>、</w:t>
      </w:r>
      <w:r w:rsidR="00327000">
        <w:rPr>
          <w:rFonts w:asciiTheme="majorEastAsia" w:eastAsiaTheme="majorEastAsia" w:hAnsiTheme="majorEastAsia"/>
          <w:sz w:val="28"/>
          <w:szCs w:val="28"/>
        </w:rPr>
        <w:t>新任研究生导师</w:t>
      </w:r>
      <w:r w:rsidR="00810B6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见附表。</w:t>
      </w:r>
    </w:p>
    <w:p w:rsidR="00F52D3C" w:rsidRPr="00F52D3C" w:rsidRDefault="00F52D3C" w:rsidP="003E186E">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（2）学院集中观看：由各</w:t>
      </w:r>
      <w:r w:rsidR="00C3643A">
        <w:rPr>
          <w:rFonts w:asciiTheme="majorEastAsia" w:eastAsiaTheme="majorEastAsia" w:hAnsiTheme="majorEastAsia" w:hint="eastAsia"/>
          <w:sz w:val="28"/>
          <w:szCs w:val="28"/>
        </w:rPr>
        <w:t>学院</w:t>
      </w:r>
      <w:r w:rsidRPr="00F52D3C">
        <w:rPr>
          <w:rFonts w:asciiTheme="majorEastAsia" w:eastAsiaTheme="majorEastAsia" w:hAnsiTheme="majorEastAsia" w:hint="eastAsia"/>
          <w:sz w:val="28"/>
          <w:szCs w:val="28"/>
        </w:rPr>
        <w:t>组织青年教师、研究生导师、博</w:t>
      </w:r>
      <w:r w:rsidRPr="00F52D3C">
        <w:rPr>
          <w:rFonts w:asciiTheme="majorEastAsia" w:eastAsiaTheme="majorEastAsia" w:hAnsiTheme="majorEastAsia" w:hint="eastAsia"/>
          <w:sz w:val="28"/>
          <w:szCs w:val="28"/>
        </w:rPr>
        <w:lastRenderedPageBreak/>
        <w:t>士生、硕士生、本科生观看。</w:t>
      </w:r>
    </w:p>
    <w:p w:rsidR="00F52D3C" w:rsidRPr="00F52D3C" w:rsidRDefault="00F52D3C" w:rsidP="003E186E">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（3）自行观看：未参加集中收看的青年教师、研究生导师、博士生、硕士生、本科生自行观看。</w:t>
      </w:r>
    </w:p>
    <w:p w:rsidR="00F52D3C" w:rsidRPr="00F52D3C" w:rsidRDefault="00F52D3C" w:rsidP="00F52D3C">
      <w:pPr>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三、相关要求</w:t>
      </w:r>
    </w:p>
    <w:p w:rsidR="00F52D3C" w:rsidRPr="00F52D3C" w:rsidRDefault="00F52D3C" w:rsidP="003E186E">
      <w:pPr>
        <w:ind w:firstLineChars="200" w:firstLine="560"/>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1.各</w:t>
      </w:r>
      <w:r w:rsidR="00DA41C7">
        <w:rPr>
          <w:rFonts w:asciiTheme="majorEastAsia" w:eastAsiaTheme="majorEastAsia" w:hAnsiTheme="majorEastAsia" w:hint="eastAsia"/>
          <w:sz w:val="28"/>
          <w:szCs w:val="28"/>
        </w:rPr>
        <w:t>学院</w:t>
      </w:r>
      <w:r w:rsidRPr="00F52D3C">
        <w:rPr>
          <w:rFonts w:asciiTheme="majorEastAsia" w:eastAsiaTheme="majorEastAsia" w:hAnsiTheme="majorEastAsia" w:hint="eastAsia"/>
          <w:sz w:val="28"/>
          <w:szCs w:val="28"/>
        </w:rPr>
        <w:t>认真组织，参加全校集中观看的人员请提前</w:t>
      </w:r>
      <w:r w:rsidR="00DA41C7">
        <w:rPr>
          <w:rFonts w:asciiTheme="majorEastAsia" w:eastAsiaTheme="majorEastAsia" w:hAnsiTheme="majorEastAsia"/>
          <w:sz w:val="28"/>
          <w:szCs w:val="28"/>
        </w:rPr>
        <w:t>15</w:t>
      </w:r>
      <w:r w:rsidRPr="00F52D3C">
        <w:rPr>
          <w:rFonts w:asciiTheme="majorEastAsia" w:eastAsiaTheme="majorEastAsia" w:hAnsiTheme="majorEastAsia" w:hint="eastAsia"/>
          <w:sz w:val="28"/>
          <w:szCs w:val="28"/>
        </w:rPr>
        <w:t>分钟到达会场，按照指定位置入座。</w:t>
      </w:r>
    </w:p>
    <w:p w:rsidR="00F52D3C" w:rsidRPr="00F52D3C" w:rsidRDefault="00F52D3C" w:rsidP="007B38E1">
      <w:pPr>
        <w:ind w:firstLineChars="200" w:firstLine="560"/>
        <w:jc w:val="left"/>
        <w:rPr>
          <w:rFonts w:asciiTheme="majorEastAsia" w:eastAsiaTheme="majorEastAsia" w:hAnsiTheme="majorEastAsia"/>
          <w:sz w:val="28"/>
          <w:szCs w:val="28"/>
        </w:rPr>
      </w:pPr>
      <w:r w:rsidRPr="00F52D3C">
        <w:rPr>
          <w:rFonts w:asciiTheme="majorEastAsia" w:eastAsiaTheme="majorEastAsia" w:hAnsiTheme="majorEastAsia" w:hint="eastAsia"/>
          <w:sz w:val="28"/>
          <w:szCs w:val="28"/>
        </w:rPr>
        <w:t>2.各</w:t>
      </w:r>
      <w:r w:rsidR="00DA41C7">
        <w:rPr>
          <w:rFonts w:asciiTheme="majorEastAsia" w:eastAsiaTheme="majorEastAsia" w:hAnsiTheme="majorEastAsia" w:hint="eastAsia"/>
          <w:sz w:val="28"/>
          <w:szCs w:val="28"/>
        </w:rPr>
        <w:t>学院</w:t>
      </w:r>
      <w:r w:rsidRPr="00F52D3C">
        <w:rPr>
          <w:rFonts w:asciiTheme="majorEastAsia" w:eastAsiaTheme="majorEastAsia" w:hAnsiTheme="majorEastAsia" w:hint="eastAsia"/>
          <w:sz w:val="28"/>
          <w:szCs w:val="28"/>
        </w:rPr>
        <w:t>于11月</w:t>
      </w:r>
      <w:r w:rsidR="00DA41C7">
        <w:rPr>
          <w:rFonts w:asciiTheme="majorEastAsia" w:eastAsiaTheme="majorEastAsia" w:hAnsiTheme="majorEastAsia"/>
          <w:sz w:val="28"/>
          <w:szCs w:val="28"/>
        </w:rPr>
        <w:t>23</w:t>
      </w:r>
      <w:r w:rsidRPr="00F52D3C">
        <w:rPr>
          <w:rFonts w:asciiTheme="majorEastAsia" w:eastAsiaTheme="majorEastAsia" w:hAnsiTheme="majorEastAsia" w:hint="eastAsia"/>
          <w:sz w:val="28"/>
          <w:szCs w:val="28"/>
        </w:rPr>
        <w:t>日（周</w:t>
      </w:r>
      <w:r w:rsidR="00DA41C7">
        <w:rPr>
          <w:rFonts w:asciiTheme="majorEastAsia" w:eastAsiaTheme="majorEastAsia" w:hAnsiTheme="majorEastAsia" w:hint="eastAsia"/>
          <w:sz w:val="28"/>
          <w:szCs w:val="28"/>
        </w:rPr>
        <w:t>一</w:t>
      </w:r>
      <w:r w:rsidRPr="00F52D3C">
        <w:rPr>
          <w:rFonts w:asciiTheme="majorEastAsia" w:eastAsiaTheme="majorEastAsia" w:hAnsiTheme="majorEastAsia" w:hint="eastAsia"/>
          <w:sz w:val="28"/>
          <w:szCs w:val="28"/>
        </w:rPr>
        <w:t>）</w:t>
      </w:r>
      <w:r w:rsidR="007B38E1">
        <w:rPr>
          <w:rFonts w:asciiTheme="majorEastAsia" w:eastAsiaTheme="majorEastAsia" w:hAnsiTheme="majorEastAsia"/>
          <w:sz w:val="28"/>
          <w:szCs w:val="28"/>
        </w:rPr>
        <w:t>10</w:t>
      </w:r>
      <w:r w:rsidRPr="00F52D3C">
        <w:rPr>
          <w:rFonts w:asciiTheme="majorEastAsia" w:eastAsiaTheme="majorEastAsia" w:hAnsiTheme="majorEastAsia" w:hint="eastAsia"/>
          <w:sz w:val="28"/>
          <w:szCs w:val="28"/>
        </w:rPr>
        <w:t>：00</w:t>
      </w:r>
      <w:r w:rsidR="007B38E1">
        <w:rPr>
          <w:rFonts w:asciiTheme="majorEastAsia" w:eastAsiaTheme="majorEastAsia" w:hAnsiTheme="majorEastAsia" w:hint="eastAsia"/>
          <w:sz w:val="28"/>
          <w:szCs w:val="28"/>
        </w:rPr>
        <w:t>前，将《直播收看情况统计表》（附件）以及选取有代表性的收看直播</w:t>
      </w:r>
      <w:r w:rsidRPr="00F52D3C">
        <w:rPr>
          <w:rFonts w:asciiTheme="majorEastAsia" w:eastAsiaTheme="majorEastAsia" w:hAnsiTheme="majorEastAsia" w:hint="eastAsia"/>
          <w:sz w:val="28"/>
          <w:szCs w:val="28"/>
        </w:rPr>
        <w:t>照片</w:t>
      </w:r>
      <w:r w:rsidR="00B7747E">
        <w:rPr>
          <w:rFonts w:asciiTheme="majorEastAsia" w:eastAsiaTheme="majorEastAsia" w:hAnsiTheme="majorEastAsia" w:hint="eastAsia"/>
          <w:sz w:val="28"/>
          <w:szCs w:val="28"/>
        </w:rPr>
        <w:t>（3</w:t>
      </w:r>
      <w:r w:rsidR="00B7747E">
        <w:rPr>
          <w:rFonts w:asciiTheme="majorEastAsia" w:eastAsiaTheme="majorEastAsia" w:hAnsiTheme="majorEastAsia"/>
          <w:sz w:val="28"/>
          <w:szCs w:val="28"/>
        </w:rPr>
        <w:t>-5张</w:t>
      </w:r>
      <w:r w:rsidR="00B7747E">
        <w:rPr>
          <w:rFonts w:asciiTheme="majorEastAsia" w:eastAsiaTheme="majorEastAsia" w:hAnsiTheme="majorEastAsia" w:hint="eastAsia"/>
          <w:sz w:val="28"/>
          <w:szCs w:val="28"/>
        </w:rPr>
        <w:t>）</w:t>
      </w:r>
      <w:r w:rsidRPr="00F52D3C">
        <w:rPr>
          <w:rFonts w:asciiTheme="majorEastAsia" w:eastAsiaTheme="majorEastAsia" w:hAnsiTheme="majorEastAsia" w:hint="eastAsia"/>
          <w:sz w:val="28"/>
          <w:szCs w:val="28"/>
        </w:rPr>
        <w:t>等宣传材料，以学院名义发送至校</w:t>
      </w:r>
      <w:r w:rsidR="003E186E">
        <w:rPr>
          <w:rFonts w:asciiTheme="majorEastAsia" w:eastAsiaTheme="majorEastAsia" w:hAnsiTheme="majorEastAsia" w:hint="eastAsia"/>
          <w:sz w:val="28"/>
          <w:szCs w:val="28"/>
        </w:rPr>
        <w:t>党委研工部</w:t>
      </w:r>
      <w:r w:rsidRPr="00F52D3C">
        <w:rPr>
          <w:rFonts w:asciiTheme="majorEastAsia" w:eastAsiaTheme="majorEastAsia" w:hAnsiTheme="majorEastAsia" w:hint="eastAsia"/>
          <w:sz w:val="28"/>
          <w:szCs w:val="28"/>
        </w:rPr>
        <w:t>邮箱</w:t>
      </w:r>
      <w:r w:rsidR="003E186E">
        <w:rPr>
          <w:rFonts w:asciiTheme="majorEastAsia" w:eastAsiaTheme="majorEastAsia" w:hAnsiTheme="majorEastAsia"/>
          <w:sz w:val="28"/>
          <w:szCs w:val="28"/>
        </w:rPr>
        <w:t>86919139</w:t>
      </w:r>
      <w:r w:rsidR="003E186E">
        <w:rPr>
          <w:rFonts w:asciiTheme="majorEastAsia" w:eastAsiaTheme="majorEastAsia" w:hAnsiTheme="majorEastAsia" w:hint="eastAsia"/>
          <w:sz w:val="28"/>
          <w:szCs w:val="28"/>
        </w:rPr>
        <w:t>@</w:t>
      </w:r>
      <w:r w:rsidR="003E186E">
        <w:rPr>
          <w:rFonts w:asciiTheme="majorEastAsia" w:eastAsiaTheme="majorEastAsia" w:hAnsiTheme="majorEastAsia"/>
          <w:sz w:val="28"/>
          <w:szCs w:val="28"/>
        </w:rPr>
        <w:t>hdu.edu.cn</w:t>
      </w:r>
      <w:r w:rsidRPr="00F52D3C">
        <w:rPr>
          <w:rFonts w:asciiTheme="majorEastAsia" w:eastAsiaTheme="majorEastAsia" w:hAnsiTheme="majorEastAsia" w:hint="eastAsia"/>
          <w:sz w:val="28"/>
          <w:szCs w:val="28"/>
        </w:rPr>
        <w:t>。</w:t>
      </w:r>
    </w:p>
    <w:p w:rsidR="00F8381B" w:rsidRDefault="00F8381B">
      <w:pPr>
        <w:rPr>
          <w:rFonts w:asciiTheme="majorEastAsia" w:eastAsiaTheme="majorEastAsia" w:hAnsiTheme="majorEastAsia"/>
          <w:sz w:val="28"/>
          <w:szCs w:val="28"/>
        </w:rPr>
      </w:pPr>
    </w:p>
    <w:p w:rsidR="003E186E" w:rsidRDefault="003E186E">
      <w:pPr>
        <w:rPr>
          <w:rFonts w:asciiTheme="majorEastAsia" w:eastAsiaTheme="majorEastAsia" w:hAnsiTheme="majorEastAsia"/>
          <w:sz w:val="28"/>
          <w:szCs w:val="28"/>
        </w:rPr>
      </w:pPr>
    </w:p>
    <w:p w:rsidR="00B7747E" w:rsidRDefault="00327000" w:rsidP="003E186E">
      <w:pPr>
        <w:jc w:val="right"/>
        <w:rPr>
          <w:rFonts w:asciiTheme="majorEastAsia" w:eastAsiaTheme="majorEastAsia" w:hAnsiTheme="majorEastAsia"/>
          <w:sz w:val="28"/>
          <w:szCs w:val="28"/>
        </w:rPr>
      </w:pPr>
      <w:r>
        <w:rPr>
          <w:rFonts w:asciiTheme="majorEastAsia" w:eastAsiaTheme="majorEastAsia" w:hAnsiTheme="majorEastAsia"/>
          <w:sz w:val="28"/>
          <w:szCs w:val="28"/>
        </w:rPr>
        <w:t>研究生院</w:t>
      </w:r>
      <w:r>
        <w:rPr>
          <w:rFonts w:asciiTheme="majorEastAsia" w:eastAsiaTheme="majorEastAsia" w:hAnsiTheme="majorEastAsia" w:hint="eastAsia"/>
          <w:sz w:val="28"/>
          <w:szCs w:val="28"/>
        </w:rPr>
        <w:t>、</w:t>
      </w:r>
      <w:r w:rsidR="003E186E">
        <w:rPr>
          <w:rFonts w:asciiTheme="majorEastAsia" w:eastAsiaTheme="majorEastAsia" w:hAnsiTheme="majorEastAsia"/>
          <w:sz w:val="28"/>
          <w:szCs w:val="28"/>
        </w:rPr>
        <w:t>党委研究生工作部</w:t>
      </w:r>
    </w:p>
    <w:p w:rsidR="003E186E" w:rsidRDefault="00DA41C7" w:rsidP="003E186E">
      <w:pPr>
        <w:jc w:val="right"/>
        <w:rPr>
          <w:rFonts w:asciiTheme="majorEastAsia" w:eastAsiaTheme="majorEastAsia" w:hAnsiTheme="majorEastAsia" w:hint="eastAsia"/>
          <w:sz w:val="28"/>
          <w:szCs w:val="28"/>
        </w:rPr>
      </w:pPr>
      <w:r>
        <w:rPr>
          <w:rFonts w:asciiTheme="majorEastAsia" w:eastAsiaTheme="majorEastAsia" w:hAnsiTheme="majorEastAsia"/>
          <w:sz w:val="28"/>
          <w:szCs w:val="28"/>
        </w:rPr>
        <w:t>2020年11月19日</w:t>
      </w:r>
    </w:p>
    <w:p w:rsidR="003E186E" w:rsidRDefault="003E186E">
      <w:pPr>
        <w:widowControl/>
        <w:jc w:val="left"/>
        <w:rPr>
          <w:rFonts w:asciiTheme="majorEastAsia" w:eastAsiaTheme="majorEastAsia" w:hAnsiTheme="majorEastAsia"/>
          <w:sz w:val="28"/>
          <w:szCs w:val="28"/>
        </w:rPr>
      </w:pPr>
      <w:r>
        <w:rPr>
          <w:rFonts w:asciiTheme="majorEastAsia" w:eastAsiaTheme="majorEastAsia" w:hAnsiTheme="majorEastAsia"/>
          <w:sz w:val="28"/>
          <w:szCs w:val="28"/>
        </w:rPr>
        <w:br w:type="page"/>
      </w:r>
    </w:p>
    <w:p w:rsidR="00B7747E" w:rsidRPr="007A4FEC" w:rsidRDefault="00B7747E" w:rsidP="00B7747E">
      <w:pPr>
        <w:jc w:val="left"/>
        <w:rPr>
          <w:rFonts w:asciiTheme="majorEastAsia" w:eastAsiaTheme="majorEastAsia" w:hAnsiTheme="majorEastAsia"/>
          <w:b/>
          <w:sz w:val="32"/>
          <w:szCs w:val="32"/>
        </w:rPr>
      </w:pPr>
      <w:r w:rsidRPr="007A4FEC">
        <w:rPr>
          <w:rFonts w:asciiTheme="majorEastAsia" w:eastAsiaTheme="majorEastAsia" w:hAnsiTheme="majorEastAsia"/>
          <w:b/>
          <w:sz w:val="32"/>
          <w:szCs w:val="32"/>
        </w:rPr>
        <w:lastRenderedPageBreak/>
        <w:t>附件</w:t>
      </w:r>
      <w:r w:rsidRPr="007A4FEC">
        <w:rPr>
          <w:rFonts w:asciiTheme="majorEastAsia" w:eastAsiaTheme="majorEastAsia" w:hAnsiTheme="majorEastAsia" w:hint="eastAsia"/>
          <w:b/>
          <w:sz w:val="32"/>
          <w:szCs w:val="32"/>
        </w:rPr>
        <w:t>1</w:t>
      </w:r>
    </w:p>
    <w:p w:rsidR="00B7747E" w:rsidRPr="007A4FEC" w:rsidRDefault="003E186E" w:rsidP="00B7747E">
      <w:pPr>
        <w:jc w:val="center"/>
        <w:rPr>
          <w:rFonts w:asciiTheme="majorEastAsia" w:eastAsiaTheme="majorEastAsia" w:hAnsiTheme="majorEastAsia"/>
          <w:b/>
          <w:sz w:val="32"/>
          <w:szCs w:val="32"/>
        </w:rPr>
      </w:pPr>
      <w:r w:rsidRPr="007A4FEC">
        <w:rPr>
          <w:rFonts w:asciiTheme="majorEastAsia" w:eastAsiaTheme="majorEastAsia" w:hAnsiTheme="majorEastAsia" w:hint="eastAsia"/>
          <w:b/>
          <w:sz w:val="32"/>
          <w:szCs w:val="32"/>
        </w:rPr>
        <w:t>全校集中观看人员安排表</w:t>
      </w:r>
    </w:p>
    <w:tbl>
      <w:tblPr>
        <w:tblW w:w="7938" w:type="dxa"/>
        <w:tblInd w:w="108" w:type="dxa"/>
        <w:tblLook w:val="04A0" w:firstRow="1" w:lastRow="0" w:firstColumn="1" w:lastColumn="0" w:noHBand="0" w:noVBand="1"/>
      </w:tblPr>
      <w:tblGrid>
        <w:gridCol w:w="1080"/>
        <w:gridCol w:w="3456"/>
        <w:gridCol w:w="1701"/>
        <w:gridCol w:w="1701"/>
      </w:tblGrid>
      <w:tr w:rsidR="007A4FEC" w:rsidRPr="007A4FEC" w:rsidTr="007A4FEC">
        <w:trPr>
          <w:trHeight w:val="634"/>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b/>
                <w:bCs/>
                <w:kern w:val="0"/>
                <w:sz w:val="22"/>
              </w:rPr>
            </w:pPr>
            <w:r w:rsidRPr="007A4FEC">
              <w:rPr>
                <w:rFonts w:ascii="宋体" w:eastAsia="宋体" w:hAnsi="宋体" w:cs="宋体" w:hint="eastAsia"/>
                <w:b/>
                <w:bCs/>
                <w:kern w:val="0"/>
                <w:sz w:val="22"/>
              </w:rPr>
              <w:t>序号</w:t>
            </w:r>
          </w:p>
        </w:tc>
        <w:tc>
          <w:tcPr>
            <w:tcW w:w="34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hint="eastAsia"/>
                <w:b/>
                <w:bCs/>
                <w:kern w:val="0"/>
                <w:sz w:val="22"/>
              </w:rPr>
            </w:pPr>
            <w:r w:rsidRPr="007A4FEC">
              <w:rPr>
                <w:rFonts w:ascii="宋体" w:eastAsia="宋体" w:hAnsi="宋体" w:cs="宋体" w:hint="eastAsia"/>
                <w:b/>
                <w:bCs/>
                <w:kern w:val="0"/>
                <w:sz w:val="22"/>
              </w:rPr>
              <w:t>学院</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hint="eastAsia"/>
                <w:b/>
                <w:bCs/>
                <w:kern w:val="0"/>
                <w:sz w:val="22"/>
              </w:rPr>
            </w:pPr>
            <w:r w:rsidRPr="007A4FEC">
              <w:rPr>
                <w:rFonts w:ascii="宋体" w:eastAsia="宋体" w:hAnsi="宋体" w:cs="宋体" w:hint="eastAsia"/>
                <w:b/>
                <w:bCs/>
                <w:kern w:val="0"/>
                <w:sz w:val="22"/>
              </w:rPr>
              <w:t>参会</w:t>
            </w:r>
            <w:r>
              <w:rPr>
                <w:rFonts w:ascii="宋体" w:eastAsia="宋体" w:hAnsi="宋体" w:cs="宋体" w:hint="eastAsia"/>
                <w:b/>
                <w:bCs/>
                <w:kern w:val="0"/>
                <w:sz w:val="22"/>
              </w:rPr>
              <w:t>学生</w:t>
            </w:r>
            <w:r w:rsidRPr="007A4FEC">
              <w:rPr>
                <w:rFonts w:ascii="宋体" w:eastAsia="宋体" w:hAnsi="宋体" w:cs="宋体" w:hint="eastAsia"/>
                <w:b/>
                <w:bCs/>
                <w:kern w:val="0"/>
                <w:sz w:val="22"/>
              </w:rPr>
              <w:t>人数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hint="eastAsia"/>
                <w:b/>
                <w:bCs/>
                <w:kern w:val="0"/>
                <w:sz w:val="22"/>
              </w:rPr>
            </w:pPr>
            <w:r w:rsidRPr="007A4FEC">
              <w:rPr>
                <w:rFonts w:ascii="宋体" w:eastAsia="宋体" w:hAnsi="宋体" w:cs="宋体" w:hint="eastAsia"/>
                <w:b/>
                <w:bCs/>
                <w:kern w:val="0"/>
                <w:sz w:val="22"/>
              </w:rPr>
              <w:t>新导师人数</w:t>
            </w:r>
            <w:r w:rsidRPr="007A4FEC">
              <w:rPr>
                <w:rFonts w:ascii="宋体" w:eastAsia="宋体" w:hAnsi="宋体" w:cs="宋体" w:hint="eastAsia"/>
                <w:kern w:val="0"/>
                <w:sz w:val="22"/>
              </w:rPr>
              <w:t xml:space="preserve">　</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机械工程学院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27</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电子信息学院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67</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3</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3</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通信工程学院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27</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4</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自动化学院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57</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3</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5</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计算机学院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49</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3</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6</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材料与环境工程学院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10</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7</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理学院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18</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8</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经济学院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13</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9</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管理学院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16</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10</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会计学院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14</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11</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外国语学院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5</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12</w:t>
            </w:r>
          </w:p>
        </w:tc>
        <w:tc>
          <w:tcPr>
            <w:tcW w:w="3456" w:type="dxa"/>
            <w:tcBorders>
              <w:top w:val="nil"/>
              <w:left w:val="nil"/>
              <w:bottom w:val="nil"/>
              <w:right w:val="nil"/>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人文艺术与数字媒体学院</w:t>
            </w:r>
          </w:p>
        </w:tc>
        <w:tc>
          <w:tcPr>
            <w:tcW w:w="1701"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7</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13</w:t>
            </w:r>
          </w:p>
        </w:tc>
        <w:tc>
          <w:tcPr>
            <w:tcW w:w="3456" w:type="dxa"/>
            <w:tcBorders>
              <w:top w:val="single" w:sz="4" w:space="0" w:color="auto"/>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马克思主义学院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5</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14</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网络空间安全学院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10</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15</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圣光机联合学院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14</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16</w:t>
            </w:r>
          </w:p>
        </w:tc>
        <w:tc>
          <w:tcPr>
            <w:tcW w:w="3456"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法学院</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5</w:t>
            </w:r>
          </w:p>
        </w:tc>
        <w:tc>
          <w:tcPr>
            <w:tcW w:w="1701" w:type="dxa"/>
            <w:tcBorders>
              <w:top w:val="nil"/>
              <w:left w:val="nil"/>
              <w:bottom w:val="single" w:sz="4" w:space="0" w:color="auto"/>
              <w:right w:val="single" w:sz="4" w:space="0" w:color="auto"/>
            </w:tcBorders>
            <w:shd w:val="clear" w:color="000000" w:fill="FFFFFF"/>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2</w:t>
            </w:r>
          </w:p>
        </w:tc>
      </w:tr>
      <w:tr w:rsidR="007A4FEC" w:rsidRPr="007A4FEC" w:rsidTr="007A4FEC">
        <w:trPr>
          <w:trHeight w:val="454"/>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hint="eastAsia"/>
                <w:kern w:val="0"/>
                <w:sz w:val="22"/>
              </w:rPr>
            </w:pPr>
          </w:p>
        </w:tc>
        <w:tc>
          <w:tcPr>
            <w:tcW w:w="3456" w:type="dxa"/>
            <w:tcBorders>
              <w:top w:val="nil"/>
              <w:left w:val="nil"/>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hint="eastAsia"/>
                <w:kern w:val="0"/>
                <w:sz w:val="22"/>
              </w:rPr>
            </w:pPr>
            <w:r w:rsidRPr="007A4FEC">
              <w:rPr>
                <w:rFonts w:ascii="宋体" w:eastAsia="宋体" w:hAnsi="宋体" w:cs="宋体" w:hint="eastAsia"/>
                <w:kern w:val="0"/>
                <w:sz w:val="22"/>
              </w:rPr>
              <w:t>合计</w:t>
            </w:r>
          </w:p>
        </w:tc>
        <w:tc>
          <w:tcPr>
            <w:tcW w:w="1701" w:type="dxa"/>
            <w:tcBorders>
              <w:top w:val="nil"/>
              <w:left w:val="nil"/>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sidRPr="007A4FEC">
              <w:rPr>
                <w:rFonts w:ascii="宋体" w:eastAsia="宋体" w:hAnsi="宋体" w:cs="宋体" w:hint="eastAsia"/>
                <w:color w:val="000000"/>
                <w:kern w:val="0"/>
                <w:sz w:val="22"/>
              </w:rPr>
              <w:t>344</w:t>
            </w:r>
          </w:p>
        </w:tc>
        <w:tc>
          <w:tcPr>
            <w:tcW w:w="1701" w:type="dxa"/>
            <w:tcBorders>
              <w:top w:val="nil"/>
              <w:left w:val="nil"/>
              <w:bottom w:val="single" w:sz="4" w:space="0" w:color="auto"/>
              <w:right w:val="single" w:sz="4" w:space="0" w:color="auto"/>
            </w:tcBorders>
            <w:shd w:val="clear" w:color="auto" w:fill="auto"/>
            <w:noWrap/>
            <w:vAlign w:val="center"/>
            <w:hideMark/>
          </w:tcPr>
          <w:p w:rsidR="007A4FEC" w:rsidRPr="007A4FEC" w:rsidRDefault="007A4FEC" w:rsidP="007A4FEC">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3</w:t>
            </w:r>
            <w:r>
              <w:rPr>
                <w:rFonts w:ascii="宋体" w:eastAsia="宋体" w:hAnsi="宋体" w:cs="宋体"/>
                <w:color w:val="000000"/>
                <w:kern w:val="0"/>
                <w:sz w:val="22"/>
              </w:rPr>
              <w:t>5</w:t>
            </w:r>
          </w:p>
        </w:tc>
      </w:tr>
    </w:tbl>
    <w:p w:rsidR="00B7747E" w:rsidRDefault="00B7747E" w:rsidP="003E186E">
      <w:pPr>
        <w:jc w:val="left"/>
        <w:rPr>
          <w:rFonts w:asciiTheme="majorEastAsia" w:eastAsiaTheme="majorEastAsia" w:hAnsiTheme="majorEastAsia"/>
          <w:sz w:val="28"/>
          <w:szCs w:val="28"/>
        </w:rPr>
      </w:pPr>
    </w:p>
    <w:p w:rsidR="00B7747E" w:rsidRDefault="00B7747E">
      <w:pPr>
        <w:widowControl/>
        <w:jc w:val="left"/>
        <w:rPr>
          <w:rFonts w:asciiTheme="majorEastAsia" w:eastAsiaTheme="majorEastAsia" w:hAnsiTheme="majorEastAsia"/>
          <w:sz w:val="28"/>
          <w:szCs w:val="28"/>
        </w:rPr>
      </w:pPr>
      <w:r>
        <w:rPr>
          <w:rFonts w:asciiTheme="majorEastAsia" w:eastAsiaTheme="majorEastAsia" w:hAnsiTheme="majorEastAsia"/>
          <w:sz w:val="28"/>
          <w:szCs w:val="28"/>
        </w:rPr>
        <w:br w:type="page"/>
      </w:r>
    </w:p>
    <w:p w:rsidR="00B7747E" w:rsidRDefault="00B7747E" w:rsidP="00B7747E">
      <w:pPr>
        <w:spacing w:line="560" w:lineRule="exact"/>
        <w:ind w:rightChars="500" w:right="1050"/>
        <w:rPr>
          <w:rFonts w:ascii="黑体" w:eastAsia="黑体" w:hAnsi="黑体" w:cs="黑体"/>
          <w:sz w:val="32"/>
          <w:szCs w:val="32"/>
        </w:rPr>
        <w:sectPr w:rsidR="00B7747E">
          <w:footerReference w:type="default" r:id="rId7"/>
          <w:pgSz w:w="11906" w:h="16838"/>
          <w:pgMar w:top="1440" w:right="1800" w:bottom="1440" w:left="1800" w:header="851" w:footer="992" w:gutter="0"/>
          <w:cols w:space="425"/>
          <w:docGrid w:type="lines" w:linePitch="312"/>
        </w:sectPr>
      </w:pPr>
    </w:p>
    <w:p w:rsidR="00B7747E" w:rsidRDefault="00B7747E" w:rsidP="00B7747E">
      <w:pPr>
        <w:spacing w:line="560" w:lineRule="exact"/>
        <w:ind w:rightChars="500" w:right="1050"/>
        <w:rPr>
          <w:rFonts w:ascii="黑体" w:eastAsia="黑体" w:hAnsi="黑体" w:cs="黑体"/>
          <w:sz w:val="32"/>
          <w:szCs w:val="32"/>
        </w:rPr>
      </w:pPr>
      <w:r>
        <w:rPr>
          <w:rFonts w:ascii="黑体" w:eastAsia="黑体" w:hAnsi="黑体" w:cs="黑体" w:hint="eastAsia"/>
          <w:sz w:val="32"/>
          <w:szCs w:val="32"/>
        </w:rPr>
        <w:lastRenderedPageBreak/>
        <w:t>附件2</w:t>
      </w:r>
    </w:p>
    <w:p w:rsidR="00B7747E" w:rsidRDefault="00B7747E" w:rsidP="00B7747E">
      <w:pPr>
        <w:spacing w:beforeLines="100" w:before="312" w:afterLines="100" w:after="312" w:line="560" w:lineRule="exact"/>
        <w:jc w:val="center"/>
        <w:rPr>
          <w:rFonts w:ascii="小标宋" w:eastAsia="小标宋" w:hAnsi="小标宋" w:cs="小标宋"/>
          <w:spacing w:val="-2"/>
          <w:sz w:val="44"/>
          <w:szCs w:val="44"/>
        </w:rPr>
      </w:pPr>
      <w:r>
        <w:rPr>
          <w:rFonts w:ascii="小标宋" w:eastAsia="小标宋" w:hAnsi="小标宋" w:cs="小标宋" w:hint="eastAsia"/>
          <w:spacing w:val="-2"/>
          <w:sz w:val="44"/>
          <w:szCs w:val="44"/>
        </w:rPr>
        <w:t>20</w:t>
      </w:r>
      <w:r w:rsidR="00BC6D2B">
        <w:rPr>
          <w:rFonts w:ascii="小标宋" w:eastAsia="小标宋" w:hAnsi="小标宋" w:cs="小标宋"/>
          <w:spacing w:val="-2"/>
          <w:sz w:val="44"/>
          <w:szCs w:val="44"/>
        </w:rPr>
        <w:t>20</w:t>
      </w:r>
      <w:r>
        <w:rPr>
          <w:rFonts w:ascii="小标宋" w:eastAsia="小标宋" w:hAnsi="小标宋" w:cs="小标宋" w:hint="eastAsia"/>
          <w:spacing w:val="-2"/>
          <w:sz w:val="44"/>
          <w:szCs w:val="44"/>
        </w:rPr>
        <w:t>年全国科学道德和学风建设宣讲教育报告会直播收看情况表</w:t>
      </w:r>
    </w:p>
    <w:tbl>
      <w:tblPr>
        <w:tblW w:w="14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9"/>
        <w:gridCol w:w="1597"/>
        <w:gridCol w:w="1135"/>
        <w:gridCol w:w="1063"/>
        <w:gridCol w:w="1155"/>
        <w:gridCol w:w="1095"/>
        <w:gridCol w:w="1140"/>
        <w:gridCol w:w="1103"/>
        <w:gridCol w:w="1560"/>
        <w:gridCol w:w="2212"/>
        <w:gridCol w:w="1395"/>
      </w:tblGrid>
      <w:tr w:rsidR="00BC6D2B" w:rsidTr="002E3F34">
        <w:trPr>
          <w:trHeight w:val="585"/>
        </w:trPr>
        <w:tc>
          <w:tcPr>
            <w:tcW w:w="779" w:type="dxa"/>
            <w:vMerge w:val="restart"/>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序号</w:t>
            </w:r>
          </w:p>
        </w:tc>
        <w:tc>
          <w:tcPr>
            <w:tcW w:w="1597" w:type="dxa"/>
            <w:vMerge w:val="restart"/>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单位名称</w:t>
            </w:r>
          </w:p>
        </w:tc>
        <w:tc>
          <w:tcPr>
            <w:tcW w:w="1135" w:type="dxa"/>
            <w:vMerge w:val="restart"/>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是否组织集中收看</w:t>
            </w:r>
          </w:p>
        </w:tc>
        <w:tc>
          <w:tcPr>
            <w:tcW w:w="5556" w:type="dxa"/>
            <w:gridSpan w:val="5"/>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集中观看人数</w:t>
            </w:r>
          </w:p>
        </w:tc>
        <w:tc>
          <w:tcPr>
            <w:tcW w:w="1560" w:type="dxa"/>
            <w:vMerge w:val="restart"/>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是否通知自行收看</w:t>
            </w:r>
          </w:p>
        </w:tc>
        <w:tc>
          <w:tcPr>
            <w:tcW w:w="2212" w:type="dxa"/>
            <w:vMerge w:val="restart"/>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意见建议</w:t>
            </w:r>
          </w:p>
        </w:tc>
        <w:tc>
          <w:tcPr>
            <w:tcW w:w="1395" w:type="dxa"/>
            <w:vMerge w:val="restart"/>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备注</w:t>
            </w:r>
          </w:p>
        </w:tc>
      </w:tr>
      <w:tr w:rsidR="00BC6D2B" w:rsidTr="002E3F34">
        <w:trPr>
          <w:trHeight w:val="550"/>
        </w:trPr>
        <w:tc>
          <w:tcPr>
            <w:tcW w:w="779" w:type="dxa"/>
            <w:vMerge/>
            <w:vAlign w:val="center"/>
          </w:tcPr>
          <w:p w:rsidR="00BC6D2B" w:rsidRDefault="00BC6D2B" w:rsidP="002E3F34">
            <w:pPr>
              <w:snapToGrid w:val="0"/>
              <w:spacing w:line="400" w:lineRule="exact"/>
              <w:rPr>
                <w:rFonts w:ascii="黑体" w:eastAsia="黑体" w:hAnsi="黑体" w:cs="黑体"/>
                <w:spacing w:val="-2"/>
                <w:sz w:val="32"/>
                <w:szCs w:val="32"/>
              </w:rPr>
            </w:pPr>
          </w:p>
        </w:tc>
        <w:tc>
          <w:tcPr>
            <w:tcW w:w="1597" w:type="dxa"/>
            <w:vMerge/>
            <w:vAlign w:val="center"/>
          </w:tcPr>
          <w:p w:rsidR="00BC6D2B" w:rsidRDefault="00BC6D2B" w:rsidP="002E3F34">
            <w:pPr>
              <w:snapToGrid w:val="0"/>
              <w:spacing w:line="400" w:lineRule="exact"/>
              <w:rPr>
                <w:rFonts w:ascii="黑体" w:eastAsia="黑体" w:hAnsi="黑体" w:cs="黑体"/>
                <w:spacing w:val="-2"/>
                <w:sz w:val="32"/>
                <w:szCs w:val="32"/>
              </w:rPr>
            </w:pPr>
          </w:p>
        </w:tc>
        <w:tc>
          <w:tcPr>
            <w:tcW w:w="1135" w:type="dxa"/>
            <w:vMerge/>
            <w:vAlign w:val="center"/>
          </w:tcPr>
          <w:p w:rsidR="00BC6D2B" w:rsidRDefault="00BC6D2B" w:rsidP="002E3F34">
            <w:pPr>
              <w:snapToGrid w:val="0"/>
              <w:spacing w:line="400" w:lineRule="exact"/>
              <w:rPr>
                <w:rFonts w:ascii="黑体" w:eastAsia="黑体" w:hAnsi="黑体" w:cs="黑体"/>
                <w:spacing w:val="-2"/>
                <w:sz w:val="32"/>
                <w:szCs w:val="32"/>
              </w:rPr>
            </w:pPr>
          </w:p>
        </w:tc>
        <w:tc>
          <w:tcPr>
            <w:tcW w:w="1063" w:type="dxa"/>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合计</w:t>
            </w:r>
          </w:p>
        </w:tc>
        <w:tc>
          <w:tcPr>
            <w:tcW w:w="1155" w:type="dxa"/>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本科生</w:t>
            </w:r>
          </w:p>
        </w:tc>
        <w:tc>
          <w:tcPr>
            <w:tcW w:w="1095" w:type="dxa"/>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硕士生</w:t>
            </w:r>
          </w:p>
        </w:tc>
        <w:tc>
          <w:tcPr>
            <w:tcW w:w="1140" w:type="dxa"/>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博士生</w:t>
            </w:r>
          </w:p>
        </w:tc>
        <w:tc>
          <w:tcPr>
            <w:tcW w:w="1103" w:type="dxa"/>
            <w:vAlign w:val="center"/>
          </w:tcPr>
          <w:p w:rsidR="00BC6D2B" w:rsidRDefault="00BC6D2B" w:rsidP="002E3F34">
            <w:pPr>
              <w:snapToGrid w:val="0"/>
              <w:spacing w:line="400" w:lineRule="exact"/>
              <w:jc w:val="center"/>
              <w:rPr>
                <w:rFonts w:ascii="黑体" w:eastAsia="黑体" w:hAnsi="黑体" w:cs="黑体"/>
                <w:spacing w:val="-2"/>
                <w:szCs w:val="28"/>
              </w:rPr>
            </w:pPr>
            <w:r>
              <w:rPr>
                <w:rFonts w:ascii="黑体" w:eastAsia="黑体" w:hAnsi="黑体" w:cs="黑体" w:hint="eastAsia"/>
                <w:spacing w:val="-2"/>
                <w:szCs w:val="28"/>
              </w:rPr>
              <w:t>青年教师</w:t>
            </w:r>
          </w:p>
        </w:tc>
        <w:tc>
          <w:tcPr>
            <w:tcW w:w="1560" w:type="dxa"/>
            <w:vMerge/>
            <w:vAlign w:val="center"/>
          </w:tcPr>
          <w:p w:rsidR="00BC6D2B" w:rsidRDefault="00BC6D2B" w:rsidP="002E3F34">
            <w:pPr>
              <w:snapToGrid w:val="0"/>
              <w:spacing w:line="400" w:lineRule="exact"/>
              <w:rPr>
                <w:rFonts w:ascii="仿宋_GB2312" w:eastAsia="仿宋_GB2312" w:hAnsi="宋体"/>
                <w:spacing w:val="-2"/>
                <w:sz w:val="32"/>
                <w:szCs w:val="32"/>
              </w:rPr>
            </w:pPr>
          </w:p>
        </w:tc>
        <w:tc>
          <w:tcPr>
            <w:tcW w:w="2212" w:type="dxa"/>
            <w:vMerge/>
            <w:vAlign w:val="center"/>
          </w:tcPr>
          <w:p w:rsidR="00BC6D2B" w:rsidRDefault="00BC6D2B" w:rsidP="002E3F34">
            <w:pPr>
              <w:snapToGrid w:val="0"/>
              <w:spacing w:line="400" w:lineRule="exact"/>
              <w:rPr>
                <w:rFonts w:ascii="仿宋_GB2312" w:eastAsia="仿宋_GB2312" w:hAnsi="宋体"/>
                <w:spacing w:val="-2"/>
                <w:sz w:val="32"/>
                <w:szCs w:val="32"/>
              </w:rPr>
            </w:pPr>
          </w:p>
        </w:tc>
        <w:tc>
          <w:tcPr>
            <w:tcW w:w="1395" w:type="dxa"/>
            <w:vMerge/>
            <w:vAlign w:val="center"/>
          </w:tcPr>
          <w:p w:rsidR="00BC6D2B" w:rsidRDefault="00BC6D2B" w:rsidP="002E3F34">
            <w:pPr>
              <w:snapToGrid w:val="0"/>
              <w:spacing w:line="400" w:lineRule="exact"/>
              <w:rPr>
                <w:rFonts w:ascii="仿宋_GB2312" w:eastAsia="仿宋_GB2312" w:hAnsi="宋体"/>
                <w:spacing w:val="-2"/>
                <w:sz w:val="32"/>
                <w:szCs w:val="32"/>
              </w:rPr>
            </w:pPr>
          </w:p>
        </w:tc>
      </w:tr>
      <w:tr w:rsidR="00BC6D2B" w:rsidTr="002E3F34">
        <w:tc>
          <w:tcPr>
            <w:tcW w:w="779"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r>
              <w:rPr>
                <w:rFonts w:ascii="仿宋_GB2312" w:eastAsia="仿宋_GB2312" w:hAnsi="宋体" w:hint="eastAsia"/>
                <w:spacing w:val="-2"/>
                <w:sz w:val="24"/>
                <w:szCs w:val="24"/>
              </w:rPr>
              <w:t>1</w:t>
            </w:r>
          </w:p>
        </w:tc>
        <w:tc>
          <w:tcPr>
            <w:tcW w:w="1597"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3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6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5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4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0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6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2212"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3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r>
      <w:tr w:rsidR="00BC6D2B" w:rsidTr="002E3F34">
        <w:tc>
          <w:tcPr>
            <w:tcW w:w="779"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r>
              <w:rPr>
                <w:rFonts w:ascii="仿宋_GB2312" w:eastAsia="仿宋_GB2312" w:hAnsi="宋体" w:hint="eastAsia"/>
                <w:spacing w:val="-2"/>
                <w:sz w:val="24"/>
                <w:szCs w:val="24"/>
              </w:rPr>
              <w:t>2</w:t>
            </w:r>
          </w:p>
        </w:tc>
        <w:tc>
          <w:tcPr>
            <w:tcW w:w="1597"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3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6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5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4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0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6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2212"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3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r>
      <w:tr w:rsidR="00BC6D2B" w:rsidTr="002E3F34">
        <w:tc>
          <w:tcPr>
            <w:tcW w:w="779"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97"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3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6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5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4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0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6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2212"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3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r>
      <w:tr w:rsidR="00BC6D2B" w:rsidTr="002E3F34">
        <w:tc>
          <w:tcPr>
            <w:tcW w:w="779"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97"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3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6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5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4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0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6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2212"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3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r>
      <w:tr w:rsidR="00BC6D2B" w:rsidTr="002E3F34">
        <w:tc>
          <w:tcPr>
            <w:tcW w:w="779"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97"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3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6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5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4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0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6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2212"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3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r>
      <w:tr w:rsidR="00BC6D2B" w:rsidTr="002E3F34">
        <w:tc>
          <w:tcPr>
            <w:tcW w:w="779"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97"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3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6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5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4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0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6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2212"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3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r>
      <w:tr w:rsidR="00BC6D2B" w:rsidTr="002E3F34">
        <w:tc>
          <w:tcPr>
            <w:tcW w:w="779"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97"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3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6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5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0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4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103"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560"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2212"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c>
          <w:tcPr>
            <w:tcW w:w="1395" w:type="dxa"/>
            <w:vAlign w:val="center"/>
          </w:tcPr>
          <w:p w:rsidR="00BC6D2B" w:rsidRDefault="00BC6D2B" w:rsidP="002E3F34">
            <w:pPr>
              <w:snapToGrid w:val="0"/>
              <w:spacing w:line="400" w:lineRule="exact"/>
              <w:jc w:val="center"/>
              <w:rPr>
                <w:rFonts w:ascii="仿宋_GB2312" w:eastAsia="仿宋_GB2312" w:hAnsi="宋体"/>
                <w:spacing w:val="-2"/>
                <w:sz w:val="24"/>
                <w:szCs w:val="24"/>
              </w:rPr>
            </w:pPr>
          </w:p>
        </w:tc>
      </w:tr>
    </w:tbl>
    <w:p w:rsidR="00B7747E" w:rsidRDefault="00B7747E" w:rsidP="00B7747E">
      <w:pPr>
        <w:spacing w:line="560" w:lineRule="exact"/>
        <w:ind w:rightChars="500" w:right="1050"/>
        <w:rPr>
          <w:rFonts w:ascii="仿宋_GB2312" w:eastAsia="仿宋_GB2312" w:hAnsi="仿宋_GB2312" w:cs="仿宋_GB2312"/>
          <w:spacing w:val="-2"/>
          <w:szCs w:val="28"/>
        </w:rPr>
      </w:pPr>
      <w:r>
        <w:rPr>
          <w:rFonts w:ascii="仿宋_GB2312" w:eastAsia="仿宋_GB2312" w:hAnsi="仿宋_GB2312" w:cs="仿宋_GB2312" w:hint="eastAsia"/>
          <w:spacing w:val="-2"/>
          <w:szCs w:val="28"/>
        </w:rPr>
        <w:t xml:space="preserve">联系人：                           联系电话：             </w:t>
      </w:r>
      <w:r>
        <w:rPr>
          <w:rFonts w:ascii="仿宋_GB2312" w:eastAsia="仿宋_GB2312" w:hAnsi="宋体" w:hint="eastAsia"/>
          <w:spacing w:val="-2"/>
          <w:sz w:val="32"/>
          <w:szCs w:val="32"/>
        </w:rPr>
        <w:t xml:space="preserve">       </w:t>
      </w:r>
      <w:r>
        <w:rPr>
          <w:rFonts w:ascii="仿宋_GB2312" w:eastAsia="仿宋_GB2312" w:hAnsi="仿宋_GB2312" w:cs="仿宋_GB2312" w:hint="eastAsia"/>
          <w:spacing w:val="-2"/>
          <w:szCs w:val="28"/>
        </w:rPr>
        <w:t xml:space="preserve">    填报时间：</w:t>
      </w:r>
    </w:p>
    <w:p w:rsidR="00B7747E" w:rsidRPr="00014A8A" w:rsidRDefault="00B7747E" w:rsidP="00B7747E">
      <w:pPr>
        <w:widowControl/>
        <w:overflowPunct w:val="0"/>
        <w:autoSpaceDE w:val="0"/>
        <w:autoSpaceDN w:val="0"/>
        <w:adjustRightInd w:val="0"/>
        <w:spacing w:line="580" w:lineRule="exact"/>
        <w:textAlignment w:val="baseline"/>
        <w:rPr>
          <w:rFonts w:ascii="Times New Roman" w:eastAsia="仿宋_GB2312" w:hAnsi="Times New Roman" w:cs="Times New Roman"/>
          <w:sz w:val="32"/>
          <w:szCs w:val="32"/>
        </w:rPr>
      </w:pPr>
    </w:p>
    <w:p w:rsidR="00B7747E" w:rsidRPr="00B7747E" w:rsidRDefault="00B7747E" w:rsidP="003E186E">
      <w:pPr>
        <w:jc w:val="left"/>
        <w:rPr>
          <w:rFonts w:asciiTheme="majorEastAsia" w:eastAsiaTheme="majorEastAsia" w:hAnsiTheme="majorEastAsia"/>
          <w:sz w:val="28"/>
          <w:szCs w:val="28"/>
        </w:rPr>
      </w:pPr>
    </w:p>
    <w:sectPr w:rsidR="00B7747E" w:rsidRPr="00B7747E" w:rsidSect="00B7747E">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5C25" w:rsidRDefault="00275C25" w:rsidP="008A2663">
      <w:r>
        <w:separator/>
      </w:r>
    </w:p>
  </w:endnote>
  <w:endnote w:type="continuationSeparator" w:id="0">
    <w:p w:rsidR="00275C25" w:rsidRDefault="00275C25" w:rsidP="008A2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Arial Unicode MS"/>
    <w:charset w:val="86"/>
    <w:family w:val="script"/>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5030667"/>
      <w:docPartObj>
        <w:docPartGallery w:val="Page Numbers (Bottom of Page)"/>
        <w:docPartUnique/>
      </w:docPartObj>
    </w:sdtPr>
    <w:sdtEndPr/>
    <w:sdtContent>
      <w:p w:rsidR="00A2455B" w:rsidRDefault="00A2455B">
        <w:pPr>
          <w:pStyle w:val="a5"/>
          <w:jc w:val="center"/>
        </w:pPr>
        <w:r>
          <w:fldChar w:fldCharType="begin"/>
        </w:r>
        <w:r>
          <w:instrText>PAGE   \* MERGEFORMAT</w:instrText>
        </w:r>
        <w:r>
          <w:fldChar w:fldCharType="separate"/>
        </w:r>
        <w:r w:rsidR="007A4FEC" w:rsidRPr="007A4FEC">
          <w:rPr>
            <w:noProof/>
            <w:lang w:val="zh-CN"/>
          </w:rPr>
          <w:t>1</w:t>
        </w:r>
        <w:r>
          <w:fldChar w:fldCharType="end"/>
        </w:r>
      </w:p>
    </w:sdtContent>
  </w:sdt>
  <w:p w:rsidR="00A2455B" w:rsidRDefault="00A2455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5C25" w:rsidRDefault="00275C25" w:rsidP="008A2663">
      <w:r>
        <w:separator/>
      </w:r>
    </w:p>
  </w:footnote>
  <w:footnote w:type="continuationSeparator" w:id="0">
    <w:p w:rsidR="00275C25" w:rsidRDefault="00275C25" w:rsidP="008A26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3C"/>
    <w:rsid w:val="00014A8A"/>
    <w:rsid w:val="00041E14"/>
    <w:rsid w:val="000D1B7E"/>
    <w:rsid w:val="0021548C"/>
    <w:rsid w:val="00275C25"/>
    <w:rsid w:val="00291E56"/>
    <w:rsid w:val="002C20D8"/>
    <w:rsid w:val="00327000"/>
    <w:rsid w:val="003E186E"/>
    <w:rsid w:val="004C60BE"/>
    <w:rsid w:val="00542644"/>
    <w:rsid w:val="00561A48"/>
    <w:rsid w:val="00797246"/>
    <w:rsid w:val="007A4FEC"/>
    <w:rsid w:val="007B38E1"/>
    <w:rsid w:val="00810B67"/>
    <w:rsid w:val="008408AB"/>
    <w:rsid w:val="0089793F"/>
    <w:rsid w:val="008A2663"/>
    <w:rsid w:val="008E4669"/>
    <w:rsid w:val="009F29D9"/>
    <w:rsid w:val="00A2455B"/>
    <w:rsid w:val="00B75620"/>
    <w:rsid w:val="00B7747E"/>
    <w:rsid w:val="00BC6D2B"/>
    <w:rsid w:val="00C33ACF"/>
    <w:rsid w:val="00C3643A"/>
    <w:rsid w:val="00DA41C7"/>
    <w:rsid w:val="00DD3A34"/>
    <w:rsid w:val="00E71710"/>
    <w:rsid w:val="00F52D3C"/>
    <w:rsid w:val="00F81C39"/>
    <w:rsid w:val="00F83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6F2498-D2B7-4180-B79D-135B0BEFE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97246"/>
    <w:rPr>
      <w:sz w:val="18"/>
      <w:szCs w:val="18"/>
    </w:rPr>
  </w:style>
  <w:style w:type="character" w:customStyle="1" w:styleId="Char">
    <w:name w:val="批注框文本 Char"/>
    <w:basedOn w:val="a0"/>
    <w:link w:val="a3"/>
    <w:uiPriority w:val="99"/>
    <w:semiHidden/>
    <w:rsid w:val="00797246"/>
    <w:rPr>
      <w:sz w:val="18"/>
      <w:szCs w:val="18"/>
    </w:rPr>
  </w:style>
  <w:style w:type="paragraph" w:styleId="a4">
    <w:name w:val="header"/>
    <w:basedOn w:val="a"/>
    <w:link w:val="Char0"/>
    <w:uiPriority w:val="99"/>
    <w:unhideWhenUsed/>
    <w:rsid w:val="008A26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8A2663"/>
    <w:rPr>
      <w:sz w:val="18"/>
      <w:szCs w:val="18"/>
    </w:rPr>
  </w:style>
  <w:style w:type="paragraph" w:styleId="a5">
    <w:name w:val="footer"/>
    <w:basedOn w:val="a"/>
    <w:link w:val="Char1"/>
    <w:uiPriority w:val="99"/>
    <w:unhideWhenUsed/>
    <w:rsid w:val="008A2663"/>
    <w:pPr>
      <w:tabs>
        <w:tab w:val="center" w:pos="4153"/>
        <w:tab w:val="right" w:pos="8306"/>
      </w:tabs>
      <w:snapToGrid w:val="0"/>
      <w:jc w:val="left"/>
    </w:pPr>
    <w:rPr>
      <w:sz w:val="18"/>
      <w:szCs w:val="18"/>
    </w:rPr>
  </w:style>
  <w:style w:type="character" w:customStyle="1" w:styleId="Char1">
    <w:name w:val="页脚 Char"/>
    <w:basedOn w:val="a0"/>
    <w:link w:val="a5"/>
    <w:uiPriority w:val="99"/>
    <w:rsid w:val="008A2663"/>
    <w:rPr>
      <w:sz w:val="18"/>
      <w:szCs w:val="18"/>
    </w:rPr>
  </w:style>
  <w:style w:type="character" w:styleId="a6">
    <w:name w:val="Hyperlink"/>
    <w:basedOn w:val="a0"/>
    <w:uiPriority w:val="99"/>
    <w:unhideWhenUsed/>
    <w:rsid w:val="008979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4034697">
      <w:bodyDiv w:val="1"/>
      <w:marLeft w:val="0"/>
      <w:marRight w:val="0"/>
      <w:marTop w:val="0"/>
      <w:marBottom w:val="0"/>
      <w:divBdr>
        <w:top w:val="none" w:sz="0" w:space="0" w:color="auto"/>
        <w:left w:val="none" w:sz="0" w:space="0" w:color="auto"/>
        <w:bottom w:val="none" w:sz="0" w:space="0" w:color="auto"/>
        <w:right w:val="none" w:sz="0" w:space="0" w:color="auto"/>
      </w:divBdr>
      <w:divsChild>
        <w:div w:id="313074589">
          <w:marLeft w:val="0"/>
          <w:marRight w:val="0"/>
          <w:marTop w:val="0"/>
          <w:marBottom w:val="0"/>
          <w:divBdr>
            <w:top w:val="none" w:sz="0" w:space="0" w:color="auto"/>
            <w:left w:val="none" w:sz="0" w:space="0" w:color="auto"/>
            <w:bottom w:val="none" w:sz="0" w:space="0" w:color="auto"/>
            <w:right w:val="none" w:sz="0" w:space="0" w:color="auto"/>
          </w:divBdr>
        </w:div>
      </w:divsChild>
    </w:div>
    <w:div w:id="1538003034">
      <w:bodyDiv w:val="1"/>
      <w:marLeft w:val="0"/>
      <w:marRight w:val="0"/>
      <w:marTop w:val="0"/>
      <w:marBottom w:val="0"/>
      <w:divBdr>
        <w:top w:val="none" w:sz="0" w:space="0" w:color="auto"/>
        <w:left w:val="none" w:sz="0" w:space="0" w:color="auto"/>
        <w:bottom w:val="none" w:sz="0" w:space="0" w:color="auto"/>
        <w:right w:val="none" w:sz="0" w:space="0" w:color="auto"/>
      </w:divBdr>
    </w:div>
    <w:div w:id="1555658842">
      <w:bodyDiv w:val="1"/>
      <w:marLeft w:val="0"/>
      <w:marRight w:val="0"/>
      <w:marTop w:val="0"/>
      <w:marBottom w:val="0"/>
      <w:divBdr>
        <w:top w:val="none" w:sz="0" w:space="0" w:color="auto"/>
        <w:left w:val="none" w:sz="0" w:space="0" w:color="auto"/>
        <w:bottom w:val="none" w:sz="0" w:space="0" w:color="auto"/>
        <w:right w:val="none" w:sz="0" w:space="0" w:color="auto"/>
      </w:divBdr>
      <w:divsChild>
        <w:div w:id="1856261792">
          <w:marLeft w:val="0"/>
          <w:marRight w:val="0"/>
          <w:marTop w:val="0"/>
          <w:marBottom w:val="330"/>
          <w:divBdr>
            <w:top w:val="none" w:sz="0" w:space="0" w:color="auto"/>
            <w:left w:val="none" w:sz="0" w:space="0" w:color="auto"/>
            <w:bottom w:val="none" w:sz="0" w:space="0" w:color="auto"/>
            <w:right w:val="none" w:sz="0" w:space="0" w:color="auto"/>
          </w:divBdr>
        </w:div>
      </w:divsChild>
    </w:div>
    <w:div w:id="1757938920">
      <w:bodyDiv w:val="1"/>
      <w:marLeft w:val="0"/>
      <w:marRight w:val="0"/>
      <w:marTop w:val="0"/>
      <w:marBottom w:val="0"/>
      <w:divBdr>
        <w:top w:val="none" w:sz="0" w:space="0" w:color="auto"/>
        <w:left w:val="none" w:sz="0" w:space="0" w:color="auto"/>
        <w:bottom w:val="none" w:sz="0" w:space="0" w:color="auto"/>
        <w:right w:val="none" w:sz="0" w:space="0" w:color="auto"/>
      </w:divBdr>
    </w:div>
    <w:div w:id="182315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t.scimall.org.cn/2020/1117/index.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4</Pages>
  <Words>194</Words>
  <Characters>1111</Characters>
  <Application>Microsoft Office Word</Application>
  <DocSecurity>0</DocSecurity>
  <Lines>9</Lines>
  <Paragraphs>2</Paragraphs>
  <ScaleCrop>false</ScaleCrop>
  <Company/>
  <LinksUpToDate>false</LinksUpToDate>
  <CharactersWithSpaces>1303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13</cp:revision>
  <cp:lastPrinted>2019-11-11T07:57:00Z</cp:lastPrinted>
  <dcterms:created xsi:type="dcterms:W3CDTF">2020-11-19T06:45:00Z</dcterms:created>
  <dcterms:modified xsi:type="dcterms:W3CDTF">2020-11-19T08:12:00Z</dcterms:modified>
</cp:coreProperties>
</file>